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8DD50" w14:textId="4D6F4FD4" w:rsidR="001253DE" w:rsidRPr="001253DE" w:rsidRDefault="00106C41" w:rsidP="00172184">
      <w:pPr>
        <w:jc w:val="center"/>
        <w:rPr>
          <w:b/>
          <w:bCs/>
        </w:rPr>
      </w:pPr>
      <w:r>
        <w:rPr>
          <w:b/>
          <w:bCs/>
        </w:rPr>
        <w:t>Agenzia per la Casa Tigullio</w:t>
      </w:r>
    </w:p>
    <w:p w14:paraId="633F2DB0" w14:textId="799FF811" w:rsidR="001253DE" w:rsidRDefault="009F68CD" w:rsidP="001253DE">
      <w:pPr>
        <w:rPr>
          <w:b/>
          <w:bCs/>
        </w:rPr>
      </w:pPr>
      <w:r w:rsidRPr="009F68CD">
        <w:rPr>
          <w:b/>
          <w:bCs/>
          <w:highlight w:val="lightGray"/>
        </w:rPr>
        <w:t>SERVIZIO ATTIVO</w:t>
      </w:r>
    </w:p>
    <w:p w14:paraId="49CE59EC" w14:textId="28F8F27E" w:rsidR="0035251C" w:rsidRPr="0033653F" w:rsidRDefault="0033653F" w:rsidP="0033653F">
      <w:pPr>
        <w:jc w:val="both"/>
        <w:rPr>
          <w:rFonts w:ascii="Arial" w:hAnsi="Arial" w:cs="Arial"/>
          <w:sz w:val="20"/>
          <w:szCs w:val="20"/>
        </w:rPr>
      </w:pPr>
      <w:r>
        <w:rPr>
          <w:rFonts w:ascii="Arial" w:hAnsi="Arial" w:cs="Arial"/>
          <w:sz w:val="20"/>
          <w:szCs w:val="20"/>
        </w:rPr>
        <w:t>L’Agenzia per la Casa Tigullio – rilanciata a seguito di un accordo tra i</w:t>
      </w:r>
      <w:r w:rsidRPr="0033653F">
        <w:rPr>
          <w:rFonts w:ascii="Arial" w:hAnsi="Arial" w:cs="Arial"/>
          <w:sz w:val="20"/>
          <w:szCs w:val="20"/>
        </w:rPr>
        <w:t xml:space="preserve"> Comuni facenti parte del Bacino "N" Rapallo costituito dai Comuni di Portofino, Santa Margherita Ligure, Rapallo, Zoagli e del Bacino "O" Chiavari composto dai Comuni di Chiavari, Casarza Ligure, Castiglione Chiavarese, Cogorno, Lavagna, Leivi, Moneglia, Né, Sestri Levante, sotto l’egida di Regione Liguria e A.R.T.E. Genova</w:t>
      </w:r>
      <w:r>
        <w:rPr>
          <w:rFonts w:ascii="Arial" w:hAnsi="Arial" w:cs="Arial"/>
          <w:sz w:val="20"/>
          <w:szCs w:val="20"/>
        </w:rPr>
        <w:t xml:space="preserve"> - s</w:t>
      </w:r>
      <w:r w:rsidR="0035251C" w:rsidRPr="0033653F">
        <w:rPr>
          <w:rFonts w:ascii="Arial" w:hAnsi="Arial" w:cs="Arial"/>
          <w:sz w:val="20"/>
          <w:szCs w:val="20"/>
        </w:rPr>
        <w:t xml:space="preserve">i configura come un modello </w:t>
      </w:r>
      <w:r>
        <w:rPr>
          <w:rFonts w:ascii="Arial" w:hAnsi="Arial" w:cs="Arial"/>
          <w:sz w:val="20"/>
          <w:szCs w:val="20"/>
        </w:rPr>
        <w:t>d</w:t>
      </w:r>
      <w:r w:rsidR="0035251C" w:rsidRPr="0033653F">
        <w:rPr>
          <w:rFonts w:ascii="Arial" w:hAnsi="Arial" w:cs="Arial"/>
          <w:sz w:val="20"/>
          <w:szCs w:val="20"/>
        </w:rPr>
        <w:t>i intermediazione sociale</w:t>
      </w:r>
      <w:r>
        <w:rPr>
          <w:rFonts w:ascii="Arial" w:hAnsi="Arial" w:cs="Arial"/>
          <w:sz w:val="20"/>
          <w:szCs w:val="20"/>
        </w:rPr>
        <w:t xml:space="preserve"> con l’obiettivo di:</w:t>
      </w:r>
    </w:p>
    <w:p w14:paraId="0C5C8F0D" w14:textId="4EF28C47" w:rsidR="0035251C" w:rsidRPr="0033653F" w:rsidRDefault="0035251C" w:rsidP="0035251C">
      <w:pPr>
        <w:jc w:val="both"/>
        <w:rPr>
          <w:rFonts w:ascii="Arial" w:hAnsi="Arial" w:cs="Arial"/>
          <w:sz w:val="20"/>
          <w:szCs w:val="20"/>
        </w:rPr>
      </w:pPr>
      <w:r w:rsidRPr="0033653F">
        <w:rPr>
          <w:rFonts w:ascii="Arial" w:hAnsi="Arial" w:cs="Arial"/>
          <w:sz w:val="20"/>
          <w:szCs w:val="20"/>
        </w:rPr>
        <w:t xml:space="preserve">-facilitare l’incontro tra domanda e offerta </w:t>
      </w:r>
      <w:r w:rsidR="006940B9">
        <w:rPr>
          <w:rFonts w:ascii="Arial" w:hAnsi="Arial" w:cs="Arial"/>
          <w:sz w:val="20"/>
          <w:szCs w:val="20"/>
        </w:rPr>
        <w:t>abitativa</w:t>
      </w:r>
      <w:r w:rsidR="000B534C">
        <w:rPr>
          <w:rFonts w:ascii="Arial" w:hAnsi="Arial" w:cs="Arial"/>
          <w:sz w:val="20"/>
          <w:szCs w:val="20"/>
        </w:rPr>
        <w:t>, in particolare, in favore della fascia grigia della popolazione;</w:t>
      </w:r>
    </w:p>
    <w:p w14:paraId="55E890CE" w14:textId="189E28FF" w:rsidR="0035251C" w:rsidRPr="0033653F" w:rsidRDefault="0035251C" w:rsidP="00971D6C">
      <w:pPr>
        <w:jc w:val="both"/>
        <w:rPr>
          <w:rFonts w:ascii="Arial" w:hAnsi="Arial" w:cs="Arial"/>
          <w:sz w:val="20"/>
          <w:szCs w:val="20"/>
        </w:rPr>
      </w:pPr>
      <w:r w:rsidRPr="0033653F">
        <w:rPr>
          <w:rFonts w:ascii="Arial" w:hAnsi="Arial" w:cs="Arial"/>
          <w:sz w:val="20"/>
          <w:szCs w:val="20"/>
        </w:rPr>
        <w:t>-attivare incentivi per la messa a disposizione di alloggi da parte di soggetti pubblici e privati</w:t>
      </w:r>
      <w:r w:rsidR="00555E75">
        <w:rPr>
          <w:rFonts w:ascii="Arial" w:hAnsi="Arial" w:cs="Arial"/>
          <w:sz w:val="20"/>
          <w:szCs w:val="20"/>
        </w:rPr>
        <w:t>;</w:t>
      </w:r>
    </w:p>
    <w:p w14:paraId="560819AF" w14:textId="2DE3DCD9" w:rsidR="0035251C" w:rsidRDefault="0035251C" w:rsidP="0035251C">
      <w:pPr>
        <w:jc w:val="both"/>
        <w:rPr>
          <w:rFonts w:ascii="Arial" w:hAnsi="Arial" w:cs="Arial"/>
          <w:sz w:val="20"/>
          <w:szCs w:val="20"/>
        </w:rPr>
      </w:pPr>
      <w:r w:rsidRPr="0033653F">
        <w:rPr>
          <w:rFonts w:ascii="Arial" w:hAnsi="Arial" w:cs="Arial"/>
          <w:sz w:val="20"/>
          <w:szCs w:val="20"/>
        </w:rPr>
        <w:t>-garantire accompagnamento, mediazione e supporto alla locazione</w:t>
      </w:r>
      <w:r w:rsidR="0033653F">
        <w:rPr>
          <w:rFonts w:ascii="Arial" w:hAnsi="Arial" w:cs="Arial"/>
          <w:sz w:val="20"/>
          <w:szCs w:val="20"/>
        </w:rPr>
        <w:t>;</w:t>
      </w:r>
    </w:p>
    <w:p w14:paraId="1B488167" w14:textId="18011C4A" w:rsidR="0033653F" w:rsidRDefault="0033653F" w:rsidP="0035251C">
      <w:pPr>
        <w:jc w:val="both"/>
        <w:rPr>
          <w:rFonts w:ascii="Arial" w:hAnsi="Arial" w:cs="Arial"/>
          <w:sz w:val="20"/>
          <w:szCs w:val="20"/>
        </w:rPr>
      </w:pPr>
      <w:r>
        <w:rPr>
          <w:rFonts w:ascii="Arial" w:hAnsi="Arial" w:cs="Arial"/>
          <w:sz w:val="20"/>
          <w:szCs w:val="20"/>
        </w:rPr>
        <w:t xml:space="preserve">-prevenire l’emergenza abitativa anticipando e contenendo situazioni di </w:t>
      </w:r>
      <w:r w:rsidR="00EF47A0">
        <w:rPr>
          <w:rFonts w:ascii="Arial" w:hAnsi="Arial" w:cs="Arial"/>
          <w:sz w:val="20"/>
          <w:szCs w:val="20"/>
        </w:rPr>
        <w:t xml:space="preserve">potenziale </w:t>
      </w:r>
      <w:r>
        <w:rPr>
          <w:rFonts w:ascii="Arial" w:hAnsi="Arial" w:cs="Arial"/>
          <w:sz w:val="20"/>
          <w:szCs w:val="20"/>
        </w:rPr>
        <w:t>disagio sociale.</w:t>
      </w:r>
    </w:p>
    <w:p w14:paraId="78957546" w14:textId="29C8F197" w:rsidR="001253DE" w:rsidRPr="001253DE" w:rsidRDefault="009F68CD" w:rsidP="001253DE">
      <w:pPr>
        <w:rPr>
          <w:b/>
          <w:bCs/>
        </w:rPr>
      </w:pPr>
      <w:r w:rsidRPr="009F68CD">
        <w:rPr>
          <w:b/>
          <w:bCs/>
          <w:highlight w:val="lightGray"/>
        </w:rPr>
        <w:t>MATERIE DEL SERVIZIO</w:t>
      </w:r>
    </w:p>
    <w:p w14:paraId="3EDB7FD6" w14:textId="4F3DCD86" w:rsidR="001253DE" w:rsidRPr="009F68CD" w:rsidRDefault="001253DE" w:rsidP="009F68CD">
      <w:pPr>
        <w:jc w:val="both"/>
        <w:rPr>
          <w:rFonts w:ascii="Arial" w:hAnsi="Arial" w:cs="Arial"/>
          <w:sz w:val="20"/>
          <w:szCs w:val="20"/>
        </w:rPr>
      </w:pPr>
      <w:r w:rsidRPr="009F68CD">
        <w:rPr>
          <w:rFonts w:ascii="Arial" w:hAnsi="Arial" w:cs="Arial"/>
          <w:sz w:val="20"/>
          <w:szCs w:val="20"/>
        </w:rPr>
        <w:t>Salute, benessere e assistenza</w:t>
      </w:r>
      <w:r w:rsidR="002552FF">
        <w:rPr>
          <w:rFonts w:ascii="Arial" w:hAnsi="Arial" w:cs="Arial"/>
          <w:sz w:val="20"/>
          <w:szCs w:val="20"/>
        </w:rPr>
        <w:t>.</w:t>
      </w:r>
    </w:p>
    <w:p w14:paraId="05C41ACC" w14:textId="42BD0F8D" w:rsidR="001253DE" w:rsidRDefault="009F68CD" w:rsidP="001253DE">
      <w:pPr>
        <w:rPr>
          <w:b/>
          <w:bCs/>
        </w:rPr>
      </w:pPr>
      <w:r w:rsidRPr="009F68CD">
        <w:rPr>
          <w:b/>
          <w:bCs/>
          <w:highlight w:val="lightGray"/>
        </w:rPr>
        <w:t>A CHI È RIVOLTO</w:t>
      </w:r>
    </w:p>
    <w:p w14:paraId="49D804B7" w14:textId="4065B991" w:rsidR="00DF07E5" w:rsidRPr="00327D2A" w:rsidRDefault="00DF07E5" w:rsidP="001253DE">
      <w:pPr>
        <w:rPr>
          <w:rFonts w:ascii="Arial" w:hAnsi="Arial" w:cs="Arial"/>
          <w:b/>
          <w:bCs/>
          <w:i/>
          <w:iCs/>
          <w:sz w:val="20"/>
          <w:szCs w:val="20"/>
        </w:rPr>
      </w:pPr>
      <w:r w:rsidRPr="00327D2A">
        <w:rPr>
          <w:rFonts w:ascii="Arial" w:hAnsi="Arial" w:cs="Arial"/>
          <w:b/>
          <w:bCs/>
          <w:i/>
          <w:iCs/>
          <w:sz w:val="20"/>
          <w:szCs w:val="20"/>
        </w:rPr>
        <w:t>Aspiranti conduttori:</w:t>
      </w:r>
    </w:p>
    <w:p w14:paraId="67DE2190" w14:textId="314C799D" w:rsidR="00DF07E5" w:rsidRPr="00327D2A" w:rsidRDefault="00DF07E5" w:rsidP="005D1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27D2A">
        <w:rPr>
          <w:rFonts w:ascii="Arial" w:hAnsi="Arial" w:cs="Arial"/>
          <w:sz w:val="20"/>
          <w:szCs w:val="20"/>
        </w:rPr>
        <w:t>Le attività dell'Agenzia si rivolgono</w:t>
      </w:r>
      <w:r w:rsidR="00A82763">
        <w:rPr>
          <w:rFonts w:ascii="Arial" w:hAnsi="Arial" w:cs="Arial"/>
          <w:sz w:val="20"/>
          <w:szCs w:val="20"/>
        </w:rPr>
        <w:t xml:space="preserve"> </w:t>
      </w:r>
      <w:r w:rsidRPr="00327D2A">
        <w:rPr>
          <w:rFonts w:ascii="Arial" w:hAnsi="Arial" w:cs="Arial"/>
          <w:sz w:val="20"/>
          <w:szCs w:val="20"/>
        </w:rPr>
        <w:t>in favore di quei nuclei familiari alla ricerca di un alloggio in locazione e in possesso dei seguenti requisiti:</w:t>
      </w:r>
    </w:p>
    <w:p w14:paraId="4FBA823B" w14:textId="48B17D0E" w:rsidR="00DF07E5" w:rsidRPr="00327D2A" w:rsidRDefault="00DF07E5" w:rsidP="005D118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27D2A">
        <w:rPr>
          <w:rFonts w:ascii="Arial" w:hAnsi="Arial" w:cs="Arial"/>
          <w:sz w:val="20"/>
          <w:szCs w:val="20"/>
        </w:rPr>
        <w:t>1.</w:t>
      </w:r>
      <w:r w:rsidRPr="00327D2A">
        <w:rPr>
          <w:rFonts w:ascii="Arial" w:hAnsi="Arial" w:cs="Arial"/>
          <w:sz w:val="20"/>
          <w:szCs w:val="20"/>
        </w:rPr>
        <w:tab/>
        <w:t>Cittadinanza italiana o di un Paese che aderisce all'Unione Europea oppure cittadinanza di Paesi che non aderiscono all'Unione europea, in regola con le vigenti norme in materia di immigrazione;</w:t>
      </w:r>
    </w:p>
    <w:p w14:paraId="4122E102" w14:textId="4241B11C" w:rsidR="00DF07E5" w:rsidRPr="00327D2A" w:rsidRDefault="00DF07E5" w:rsidP="005D118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27D2A">
        <w:rPr>
          <w:rFonts w:ascii="Arial" w:hAnsi="Arial" w:cs="Arial"/>
          <w:sz w:val="20"/>
          <w:szCs w:val="20"/>
        </w:rPr>
        <w:t>2.</w:t>
      </w:r>
      <w:r w:rsidRPr="00327D2A">
        <w:rPr>
          <w:rFonts w:ascii="Arial" w:hAnsi="Arial" w:cs="Arial"/>
          <w:sz w:val="20"/>
          <w:szCs w:val="20"/>
        </w:rPr>
        <w:tab/>
        <w:t xml:space="preserve">Residenza anagrafica o domicilio lavorativo esclusivo o principale nei Comuni dei Bacini di Utenza “N” e “O”. La residenza non è richiesta in caso di lavoratori emigrati all’estero o profughi e nel caso di lavoratori che, a seguito della perdita della precedente attività lavorativa esclusiva o principale, a causa di eventi a loro non imputabili che presentino domanda nel Comune ove svolgeranno la nuova attività. Possono altresì partecipare </w:t>
      </w:r>
      <w:proofErr w:type="gramStart"/>
      <w:r w:rsidRPr="00327D2A">
        <w:rPr>
          <w:rFonts w:ascii="Arial" w:hAnsi="Arial" w:cs="Arial"/>
          <w:sz w:val="20"/>
          <w:szCs w:val="20"/>
        </w:rPr>
        <w:t>al</w:t>
      </w:r>
      <w:proofErr w:type="gramEnd"/>
      <w:r w:rsidRPr="00327D2A">
        <w:rPr>
          <w:rFonts w:ascii="Arial" w:hAnsi="Arial" w:cs="Arial"/>
          <w:sz w:val="20"/>
          <w:szCs w:val="20"/>
        </w:rPr>
        <w:t xml:space="preserve"> presente bando i lavoratori destinati a prestare servizio presso nuovi insediamenti o attività produttive nei Comuni dei Bacini di Utenza “N” e “O”.</w:t>
      </w:r>
    </w:p>
    <w:p w14:paraId="721EDFD1" w14:textId="4EDC24F9" w:rsidR="00DF07E5" w:rsidRPr="00327D2A" w:rsidRDefault="00DF07E5" w:rsidP="005D118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27D2A">
        <w:rPr>
          <w:rFonts w:ascii="Arial" w:hAnsi="Arial" w:cs="Arial"/>
          <w:sz w:val="20"/>
          <w:szCs w:val="20"/>
        </w:rPr>
        <w:t xml:space="preserve">3. ISEE (Indicatore della Situazione Economica Equivalente) dell’intero nucleo familiare, in corso di validità, non superiore a € 34.000,00 </w:t>
      </w:r>
      <w:r w:rsidR="00A82763" w:rsidRPr="00327D2A">
        <w:rPr>
          <w:rFonts w:ascii="Arial" w:hAnsi="Arial" w:cs="Arial"/>
          <w:sz w:val="20"/>
          <w:szCs w:val="20"/>
        </w:rPr>
        <w:t xml:space="preserve">qualora trattasi di nuclei composti da più componenti </w:t>
      </w:r>
      <w:r w:rsidRPr="00327D2A">
        <w:rPr>
          <w:rFonts w:ascii="Arial" w:hAnsi="Arial" w:cs="Arial"/>
          <w:sz w:val="20"/>
          <w:szCs w:val="20"/>
        </w:rPr>
        <w:t>ovvero non superiore ad € 40.000,00 qualora trattasi di nucleo familiare composto da un unico componente.</w:t>
      </w:r>
    </w:p>
    <w:p w14:paraId="257D49D1" w14:textId="3F4FC48E" w:rsidR="00DF07E5" w:rsidRPr="00327D2A" w:rsidRDefault="00DF07E5" w:rsidP="005D118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27D2A">
        <w:rPr>
          <w:rFonts w:ascii="Arial" w:hAnsi="Arial" w:cs="Arial"/>
          <w:sz w:val="20"/>
          <w:szCs w:val="20"/>
        </w:rPr>
        <w:t>4.</w:t>
      </w:r>
      <w:r w:rsidR="00F46F36">
        <w:rPr>
          <w:rFonts w:ascii="Arial" w:hAnsi="Arial" w:cs="Arial"/>
          <w:sz w:val="20"/>
          <w:szCs w:val="20"/>
        </w:rPr>
        <w:t xml:space="preserve"> </w:t>
      </w:r>
      <w:r w:rsidR="005D118A" w:rsidRPr="00327D2A">
        <w:rPr>
          <w:rFonts w:ascii="Arial" w:hAnsi="Arial" w:cs="Arial"/>
          <w:sz w:val="20"/>
          <w:szCs w:val="20"/>
        </w:rPr>
        <w:t xml:space="preserve">Svolgimento </w:t>
      </w:r>
      <w:r w:rsidRPr="00327D2A">
        <w:rPr>
          <w:rFonts w:ascii="Arial" w:hAnsi="Arial" w:cs="Arial"/>
          <w:sz w:val="20"/>
          <w:szCs w:val="20"/>
        </w:rPr>
        <w:t>attività lavorativa subordinata o autonoma</w:t>
      </w:r>
      <w:r w:rsidR="009D663C">
        <w:rPr>
          <w:rFonts w:ascii="Arial" w:hAnsi="Arial" w:cs="Arial"/>
          <w:sz w:val="20"/>
          <w:szCs w:val="20"/>
        </w:rPr>
        <w:t xml:space="preserve"> </w:t>
      </w:r>
      <w:r w:rsidRPr="00327D2A">
        <w:rPr>
          <w:rFonts w:ascii="Arial" w:hAnsi="Arial" w:cs="Arial"/>
          <w:sz w:val="20"/>
          <w:szCs w:val="20"/>
        </w:rPr>
        <w:t xml:space="preserve">o </w:t>
      </w:r>
      <w:r w:rsidR="009D663C">
        <w:rPr>
          <w:rFonts w:ascii="Arial" w:hAnsi="Arial" w:cs="Arial"/>
          <w:sz w:val="20"/>
          <w:szCs w:val="20"/>
        </w:rPr>
        <w:t>titolarità</w:t>
      </w:r>
      <w:r w:rsidRPr="00327D2A">
        <w:rPr>
          <w:rFonts w:ascii="Arial" w:hAnsi="Arial" w:cs="Arial"/>
          <w:sz w:val="20"/>
          <w:szCs w:val="20"/>
        </w:rPr>
        <w:t xml:space="preserve"> di reddito certo.</w:t>
      </w:r>
    </w:p>
    <w:p w14:paraId="5563068C" w14:textId="1F22496A" w:rsidR="00901E95" w:rsidRPr="00901E95" w:rsidRDefault="00DF07E5" w:rsidP="00901E9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27D2A">
        <w:rPr>
          <w:rFonts w:ascii="Arial" w:hAnsi="Arial" w:cs="Arial"/>
          <w:sz w:val="20"/>
          <w:szCs w:val="20"/>
        </w:rPr>
        <w:t>5.</w:t>
      </w:r>
      <w:r w:rsidR="005D118A" w:rsidRPr="00327D2A">
        <w:rPr>
          <w:rFonts w:ascii="Arial" w:hAnsi="Arial" w:cs="Arial"/>
          <w:sz w:val="20"/>
          <w:szCs w:val="20"/>
        </w:rPr>
        <w:t xml:space="preserve"> </w:t>
      </w:r>
      <w:r w:rsidR="00901E95">
        <w:rPr>
          <w:rFonts w:ascii="Arial" w:hAnsi="Arial" w:cs="Arial"/>
          <w:sz w:val="20"/>
          <w:szCs w:val="20"/>
        </w:rPr>
        <w:t>R</w:t>
      </w:r>
      <w:r w:rsidR="00901E95" w:rsidRPr="00901E95">
        <w:rPr>
          <w:rFonts w:ascii="Arial" w:hAnsi="Arial" w:cs="Arial"/>
          <w:sz w:val="20"/>
          <w:szCs w:val="20"/>
        </w:rPr>
        <w:t>eddito annuo complessivo lordo, riferito all'intero nucleo familiare, sul quale il canone di locazione, le spese e gli oneri accessori non superino l'incidenza massima del 30% del reddito stesso.</w:t>
      </w:r>
      <w:r w:rsidR="00901E95">
        <w:rPr>
          <w:rFonts w:ascii="Arial" w:hAnsi="Arial" w:cs="Arial"/>
          <w:sz w:val="20"/>
          <w:szCs w:val="20"/>
        </w:rPr>
        <w:t xml:space="preserve"> </w:t>
      </w:r>
      <w:r w:rsidR="00901E95" w:rsidRPr="00901E95">
        <w:rPr>
          <w:rFonts w:ascii="Arial" w:hAnsi="Arial" w:cs="Arial"/>
          <w:sz w:val="20"/>
          <w:szCs w:val="20"/>
        </w:rPr>
        <w:t>Tale reddito è da computarsi al lordo di qualsiasi trattenuta fiscale e previdenziale e</w:t>
      </w:r>
      <w:r w:rsidR="00901E95">
        <w:rPr>
          <w:rFonts w:ascii="Arial" w:hAnsi="Arial" w:cs="Arial"/>
          <w:sz w:val="20"/>
          <w:szCs w:val="20"/>
        </w:rPr>
        <w:t xml:space="preserve"> </w:t>
      </w:r>
      <w:r w:rsidR="00901E95" w:rsidRPr="00901E95">
        <w:rPr>
          <w:rFonts w:ascii="Arial" w:hAnsi="Arial" w:cs="Arial"/>
          <w:sz w:val="20"/>
          <w:szCs w:val="20"/>
        </w:rPr>
        <w:t>senza l’applicazione di alcun abbattimento ed allo stesso vanno sommati tutti gli emolumenti, indennità, pensioni, sussidi, assegni a qualsiasi titolo percepiti a titolo non occasionale, ivi compresi quelli</w:t>
      </w:r>
      <w:r w:rsidR="00204A30">
        <w:rPr>
          <w:rFonts w:ascii="Arial" w:hAnsi="Arial" w:cs="Arial"/>
          <w:sz w:val="20"/>
          <w:szCs w:val="20"/>
        </w:rPr>
        <w:t xml:space="preserve"> </w:t>
      </w:r>
      <w:r w:rsidR="00901E95" w:rsidRPr="00901E95">
        <w:rPr>
          <w:rFonts w:ascii="Arial" w:hAnsi="Arial" w:cs="Arial"/>
          <w:sz w:val="20"/>
          <w:szCs w:val="20"/>
        </w:rPr>
        <w:t>esenti da tasse e da imposte anche se non soggetti a dichiarazione ai fini fiscali, ovvero se prodotti o percepiti all’estero. Il rapporto tra reddito e canone può, altresì, essere dimostrato, in luogo di quanto risultante dalla dichiarazione dei redditi,</w:t>
      </w:r>
      <w:r w:rsidR="00204A30">
        <w:rPr>
          <w:rFonts w:ascii="Arial" w:hAnsi="Arial" w:cs="Arial"/>
          <w:sz w:val="20"/>
          <w:szCs w:val="20"/>
        </w:rPr>
        <w:t xml:space="preserve"> </w:t>
      </w:r>
      <w:r w:rsidR="00901E95" w:rsidRPr="00901E95">
        <w:rPr>
          <w:rFonts w:ascii="Arial" w:hAnsi="Arial" w:cs="Arial"/>
          <w:sz w:val="20"/>
          <w:szCs w:val="20"/>
        </w:rPr>
        <w:t>sulla base di contratti di lavoro dipendente o di altri redditi percepiti a titolo non occasionale che non risultino –integralmente o parzialmente -dall’ultima dichiarazione dei redditi presentata. Entro il limite massimo di cui sopra l’Agenzia per la casa individua il canone compatibile con la situazione socio economica di ciascun nucleo familiare assistito, tenendo conto anche dei fattori diversi dal reddito che incidono sulla reale capacità di spesa, quali: pregresse situazioni debitorie, particolari oneri di assistenza dei familiari, etc.</w:t>
      </w:r>
    </w:p>
    <w:p w14:paraId="52859830" w14:textId="7FB7EF9D" w:rsidR="00DF07E5" w:rsidRPr="00327D2A" w:rsidRDefault="00901E95" w:rsidP="00901E9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901E95">
        <w:rPr>
          <w:rFonts w:ascii="Arial" w:hAnsi="Arial" w:cs="Arial"/>
          <w:sz w:val="20"/>
          <w:szCs w:val="20"/>
        </w:rPr>
        <w:t>In ogni caso, con riferimento all'alloggio, il canone contrattuale non deve superare quello</w:t>
      </w:r>
      <w:r>
        <w:rPr>
          <w:rFonts w:ascii="Arial" w:hAnsi="Arial" w:cs="Arial"/>
          <w:sz w:val="20"/>
          <w:szCs w:val="20"/>
        </w:rPr>
        <w:t xml:space="preserve"> </w:t>
      </w:r>
      <w:r w:rsidRPr="00901E95">
        <w:rPr>
          <w:rFonts w:ascii="Arial" w:hAnsi="Arial" w:cs="Arial"/>
          <w:sz w:val="20"/>
          <w:szCs w:val="20"/>
        </w:rPr>
        <w:t>c.d. “concordato” risultante dall'applicazione dei criteri stabiliti nell'ambito degli accordi locali di cui all'art.2, comma III, della L.431/98, “</w:t>
      </w:r>
      <w:r w:rsidRPr="00901E95">
        <w:rPr>
          <w:rFonts w:ascii="Arial" w:hAnsi="Arial" w:cs="Arial"/>
          <w:i/>
          <w:iCs/>
          <w:sz w:val="20"/>
          <w:szCs w:val="20"/>
        </w:rPr>
        <w:t>Disciplina delle locazioni e del rilascio degli immobili adibiti ad uso abitativo”.</w:t>
      </w:r>
    </w:p>
    <w:p w14:paraId="6131D9E3" w14:textId="77777777" w:rsidR="00EA6819" w:rsidRDefault="00DF07E5" w:rsidP="00204A3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sidRPr="00327D2A">
        <w:rPr>
          <w:rFonts w:ascii="Arial" w:hAnsi="Arial" w:cs="Arial"/>
          <w:sz w:val="20"/>
          <w:szCs w:val="20"/>
        </w:rPr>
        <w:lastRenderedPageBreak/>
        <w:t>6.</w:t>
      </w:r>
      <w:r w:rsidRPr="00327D2A">
        <w:rPr>
          <w:rFonts w:ascii="Arial" w:hAnsi="Arial" w:cs="Arial"/>
          <w:sz w:val="20"/>
          <w:szCs w:val="20"/>
        </w:rPr>
        <w:tab/>
      </w:r>
      <w:r w:rsidR="005D118A" w:rsidRPr="00327D2A">
        <w:rPr>
          <w:rFonts w:ascii="Arial" w:hAnsi="Arial" w:cs="Arial"/>
          <w:sz w:val="20"/>
          <w:szCs w:val="20"/>
        </w:rPr>
        <w:t>Assenza di</w:t>
      </w:r>
      <w:r w:rsidRPr="00327D2A">
        <w:rPr>
          <w:rFonts w:ascii="Arial" w:hAnsi="Arial" w:cs="Arial"/>
          <w:sz w:val="20"/>
          <w:szCs w:val="20"/>
        </w:rPr>
        <w:t xml:space="preserve"> </w:t>
      </w:r>
      <w:r w:rsidR="00204A30">
        <w:rPr>
          <w:rFonts w:ascii="Arial" w:hAnsi="Arial" w:cs="Arial"/>
          <w:sz w:val="20"/>
          <w:szCs w:val="20"/>
        </w:rPr>
        <w:t xml:space="preserve">titolarità di </w:t>
      </w:r>
      <w:r w:rsidR="00204A30" w:rsidRPr="00204A30">
        <w:rPr>
          <w:rFonts w:ascii="Arial" w:hAnsi="Arial" w:cs="Arial"/>
          <w:sz w:val="20"/>
          <w:szCs w:val="20"/>
        </w:rPr>
        <w:t>diritti di proprietà, usufrutto, uso o abitazione su un alloggio adeguato alle</w:t>
      </w:r>
      <w:r w:rsidR="00603F69">
        <w:rPr>
          <w:rFonts w:ascii="Arial" w:hAnsi="Arial" w:cs="Arial"/>
          <w:sz w:val="20"/>
          <w:szCs w:val="20"/>
        </w:rPr>
        <w:t xml:space="preserve"> </w:t>
      </w:r>
      <w:r w:rsidR="00204A30" w:rsidRPr="00204A30">
        <w:rPr>
          <w:rFonts w:ascii="Arial" w:hAnsi="Arial" w:cs="Arial"/>
          <w:sz w:val="20"/>
          <w:szCs w:val="20"/>
        </w:rPr>
        <w:t>esigenze del proprio nucleo familiare nell</w:t>
      </w:r>
      <w:r w:rsidR="00204A30">
        <w:rPr>
          <w:rFonts w:ascii="Arial" w:hAnsi="Arial" w:cs="Arial"/>
          <w:sz w:val="20"/>
          <w:szCs w:val="20"/>
        </w:rPr>
        <w:t>’</w:t>
      </w:r>
      <w:r w:rsidR="00204A30" w:rsidRPr="00204A30">
        <w:rPr>
          <w:rFonts w:ascii="Arial" w:hAnsi="Arial" w:cs="Arial"/>
          <w:sz w:val="20"/>
          <w:szCs w:val="20"/>
        </w:rPr>
        <w:t>ambito territoriale della Città Metropolitana di</w:t>
      </w:r>
      <w:r w:rsidR="00204A30">
        <w:rPr>
          <w:rFonts w:ascii="Arial" w:hAnsi="Arial" w:cs="Arial"/>
          <w:sz w:val="20"/>
          <w:szCs w:val="20"/>
        </w:rPr>
        <w:t xml:space="preserve"> </w:t>
      </w:r>
      <w:r w:rsidR="00204A30" w:rsidRPr="00204A30">
        <w:rPr>
          <w:rFonts w:ascii="Arial" w:hAnsi="Arial" w:cs="Arial"/>
          <w:sz w:val="20"/>
          <w:szCs w:val="20"/>
        </w:rPr>
        <w:t>Genova.</w:t>
      </w:r>
      <w:r w:rsidR="00204A30">
        <w:rPr>
          <w:rFonts w:ascii="Arial" w:hAnsi="Arial" w:cs="Arial"/>
          <w:sz w:val="20"/>
          <w:szCs w:val="20"/>
        </w:rPr>
        <w:t xml:space="preserve"> È</w:t>
      </w:r>
      <w:r w:rsidR="00204A30" w:rsidRPr="00204A30">
        <w:rPr>
          <w:rFonts w:ascii="Arial" w:hAnsi="Arial" w:cs="Arial"/>
          <w:sz w:val="20"/>
          <w:szCs w:val="20"/>
        </w:rPr>
        <w:t xml:space="preserve"> da considerarsi adeguato l</w:t>
      </w:r>
      <w:r w:rsidR="00603F69">
        <w:rPr>
          <w:rFonts w:ascii="Arial" w:hAnsi="Arial" w:cs="Arial"/>
          <w:sz w:val="20"/>
          <w:szCs w:val="20"/>
        </w:rPr>
        <w:t>’</w:t>
      </w:r>
      <w:r w:rsidR="00204A30" w:rsidRPr="00204A30">
        <w:rPr>
          <w:rFonts w:ascii="Arial" w:hAnsi="Arial" w:cs="Arial"/>
          <w:sz w:val="20"/>
          <w:szCs w:val="20"/>
        </w:rPr>
        <w:t>alloggio con una superficie utile residenziale, in relazione</w:t>
      </w:r>
      <w:r w:rsidR="00603F69">
        <w:rPr>
          <w:rFonts w:ascii="Arial" w:hAnsi="Arial" w:cs="Arial"/>
          <w:sz w:val="20"/>
          <w:szCs w:val="20"/>
        </w:rPr>
        <w:t xml:space="preserve"> </w:t>
      </w:r>
      <w:r w:rsidR="00204A30" w:rsidRPr="00204A30">
        <w:rPr>
          <w:rFonts w:ascii="Arial" w:hAnsi="Arial" w:cs="Arial"/>
          <w:sz w:val="20"/>
          <w:szCs w:val="20"/>
        </w:rPr>
        <w:t>al numero dei componenti il nucleo familiare, non inferiore al valore minimo indicato</w:t>
      </w:r>
      <w:r w:rsidR="00603F69">
        <w:rPr>
          <w:rFonts w:ascii="Arial" w:hAnsi="Arial" w:cs="Arial"/>
          <w:sz w:val="20"/>
          <w:szCs w:val="20"/>
        </w:rPr>
        <w:t xml:space="preserve"> </w:t>
      </w:r>
      <w:r w:rsidR="00204A30" w:rsidRPr="00204A30">
        <w:rPr>
          <w:rFonts w:ascii="Arial" w:hAnsi="Arial" w:cs="Arial"/>
          <w:sz w:val="20"/>
          <w:szCs w:val="20"/>
        </w:rPr>
        <w:t xml:space="preserve">nella scheda n. 2 di cui </w:t>
      </w:r>
      <w:r w:rsidR="00603F69">
        <w:rPr>
          <w:rFonts w:ascii="Arial" w:hAnsi="Arial" w:cs="Arial"/>
          <w:sz w:val="20"/>
          <w:szCs w:val="20"/>
        </w:rPr>
        <w:t>All. A</w:t>
      </w:r>
      <w:r w:rsidR="00204A30" w:rsidRPr="00204A30">
        <w:rPr>
          <w:rFonts w:ascii="Arial" w:hAnsi="Arial" w:cs="Arial"/>
          <w:sz w:val="20"/>
          <w:szCs w:val="20"/>
        </w:rPr>
        <w:t xml:space="preserve"> DGR 495 del 26/05/2023. </w:t>
      </w:r>
      <w:r w:rsidR="00603F69">
        <w:rPr>
          <w:rFonts w:ascii="Arial" w:hAnsi="Arial" w:cs="Arial"/>
          <w:sz w:val="20"/>
          <w:szCs w:val="20"/>
        </w:rPr>
        <w:t>È</w:t>
      </w:r>
      <w:r w:rsidR="00204A30" w:rsidRPr="00204A30">
        <w:rPr>
          <w:rFonts w:ascii="Arial" w:hAnsi="Arial" w:cs="Arial"/>
          <w:sz w:val="20"/>
          <w:szCs w:val="20"/>
        </w:rPr>
        <w:t xml:space="preserve"> in ogni caso adeguato un</w:t>
      </w:r>
      <w:r w:rsidR="00603F69">
        <w:rPr>
          <w:rFonts w:ascii="Arial" w:hAnsi="Arial" w:cs="Arial"/>
          <w:sz w:val="20"/>
          <w:szCs w:val="20"/>
        </w:rPr>
        <w:t xml:space="preserve"> </w:t>
      </w:r>
      <w:r w:rsidR="00204A30" w:rsidRPr="00204A30">
        <w:rPr>
          <w:rFonts w:ascii="Arial" w:hAnsi="Arial" w:cs="Arial"/>
          <w:sz w:val="20"/>
          <w:szCs w:val="20"/>
        </w:rPr>
        <w:t xml:space="preserve">alloggio che risulta accatastato alle categorie A/1, A/8 e A/9. </w:t>
      </w:r>
      <w:r w:rsidR="00603F69">
        <w:rPr>
          <w:rFonts w:ascii="Arial" w:hAnsi="Arial" w:cs="Arial"/>
          <w:sz w:val="20"/>
          <w:szCs w:val="20"/>
        </w:rPr>
        <w:t xml:space="preserve">È </w:t>
      </w:r>
      <w:r w:rsidR="00204A30" w:rsidRPr="00204A30">
        <w:rPr>
          <w:rFonts w:ascii="Arial" w:hAnsi="Arial" w:cs="Arial"/>
          <w:sz w:val="20"/>
          <w:szCs w:val="20"/>
        </w:rPr>
        <w:t>viceversa da</w:t>
      </w:r>
      <w:r w:rsidR="00603F69">
        <w:rPr>
          <w:rFonts w:ascii="Arial" w:hAnsi="Arial" w:cs="Arial"/>
          <w:sz w:val="20"/>
          <w:szCs w:val="20"/>
        </w:rPr>
        <w:t xml:space="preserve"> </w:t>
      </w:r>
      <w:r w:rsidR="00204A30" w:rsidRPr="00204A30">
        <w:rPr>
          <w:rFonts w:ascii="Arial" w:hAnsi="Arial" w:cs="Arial"/>
          <w:sz w:val="20"/>
          <w:szCs w:val="20"/>
        </w:rPr>
        <w:t>considerarsi inadeguato l</w:t>
      </w:r>
      <w:r w:rsidR="00603F69">
        <w:rPr>
          <w:rFonts w:ascii="Arial" w:hAnsi="Arial" w:cs="Arial"/>
          <w:sz w:val="20"/>
          <w:szCs w:val="20"/>
        </w:rPr>
        <w:t>’</w:t>
      </w:r>
      <w:r w:rsidR="00204A30" w:rsidRPr="00204A30">
        <w:rPr>
          <w:rFonts w:ascii="Arial" w:hAnsi="Arial" w:cs="Arial"/>
          <w:sz w:val="20"/>
          <w:szCs w:val="20"/>
        </w:rPr>
        <w:t>alloggio dichiarato inagibile con apposito provvedimento del</w:t>
      </w:r>
      <w:r w:rsidR="00603F69">
        <w:rPr>
          <w:rFonts w:ascii="Arial" w:hAnsi="Arial" w:cs="Arial"/>
          <w:sz w:val="20"/>
          <w:szCs w:val="20"/>
        </w:rPr>
        <w:t xml:space="preserve"> </w:t>
      </w:r>
      <w:r w:rsidR="00204A30" w:rsidRPr="00204A30">
        <w:rPr>
          <w:rFonts w:ascii="Arial" w:hAnsi="Arial" w:cs="Arial"/>
          <w:sz w:val="20"/>
          <w:szCs w:val="20"/>
        </w:rPr>
        <w:t>Sindaco ovvero dichiarato non conforme alla normativa sul superamento delle barriere</w:t>
      </w:r>
      <w:r w:rsidR="00603F69">
        <w:rPr>
          <w:rFonts w:ascii="Arial" w:hAnsi="Arial" w:cs="Arial"/>
          <w:sz w:val="20"/>
          <w:szCs w:val="20"/>
        </w:rPr>
        <w:t xml:space="preserve"> </w:t>
      </w:r>
      <w:r w:rsidR="00204A30" w:rsidRPr="00204A30">
        <w:rPr>
          <w:rFonts w:ascii="Arial" w:hAnsi="Arial" w:cs="Arial"/>
          <w:sz w:val="20"/>
          <w:szCs w:val="20"/>
        </w:rPr>
        <w:t>architettoniche, allorché un componente del nucleo familiare sia disabile</w:t>
      </w:r>
      <w:r w:rsidR="00EA6819">
        <w:rPr>
          <w:rFonts w:ascii="Arial" w:hAnsi="Arial" w:cs="Arial"/>
          <w:sz w:val="20"/>
          <w:szCs w:val="20"/>
        </w:rPr>
        <w:t>.</w:t>
      </w:r>
    </w:p>
    <w:p w14:paraId="6CC92F43" w14:textId="36124C3A" w:rsidR="00603F69" w:rsidRDefault="00EA6819" w:rsidP="00204A3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Pr>
          <w:rFonts w:ascii="Arial" w:hAnsi="Arial" w:cs="Arial"/>
          <w:sz w:val="20"/>
          <w:szCs w:val="20"/>
        </w:rPr>
        <w:t>7. Assenza di sfratti</w:t>
      </w:r>
      <w:r w:rsidR="00204A30" w:rsidRPr="00204A30">
        <w:rPr>
          <w:rFonts w:ascii="Arial" w:hAnsi="Arial" w:cs="Arial"/>
          <w:sz w:val="20"/>
          <w:szCs w:val="20"/>
        </w:rPr>
        <w:t xml:space="preserve"> per morosità nei 3 anni antecedenti, ovvero dimostra</w:t>
      </w:r>
      <w:r>
        <w:rPr>
          <w:rFonts w:ascii="Arial" w:hAnsi="Arial" w:cs="Arial"/>
          <w:sz w:val="20"/>
          <w:szCs w:val="20"/>
        </w:rPr>
        <w:t>zione</w:t>
      </w:r>
      <w:r w:rsidR="00204A30" w:rsidRPr="00204A30">
        <w:rPr>
          <w:rFonts w:ascii="Arial" w:hAnsi="Arial" w:cs="Arial"/>
          <w:sz w:val="20"/>
          <w:szCs w:val="20"/>
        </w:rPr>
        <w:t xml:space="preserve"> di avere</w:t>
      </w:r>
      <w:r w:rsidR="00603F69">
        <w:rPr>
          <w:rFonts w:ascii="Arial" w:hAnsi="Arial" w:cs="Arial"/>
          <w:sz w:val="20"/>
          <w:szCs w:val="20"/>
        </w:rPr>
        <w:t xml:space="preserve"> </w:t>
      </w:r>
      <w:r w:rsidR="00204A30" w:rsidRPr="00204A30">
        <w:rPr>
          <w:rFonts w:ascii="Arial" w:hAnsi="Arial" w:cs="Arial"/>
          <w:sz w:val="20"/>
          <w:szCs w:val="20"/>
        </w:rPr>
        <w:t>completamente saldato la morosità che ha determinato lo sfratto o comunque di essere</w:t>
      </w:r>
      <w:r w:rsidR="00603F69">
        <w:rPr>
          <w:rFonts w:ascii="Arial" w:hAnsi="Arial" w:cs="Arial"/>
          <w:sz w:val="20"/>
          <w:szCs w:val="20"/>
        </w:rPr>
        <w:t xml:space="preserve"> </w:t>
      </w:r>
      <w:r w:rsidR="00204A30" w:rsidRPr="00204A30">
        <w:rPr>
          <w:rFonts w:ascii="Arial" w:hAnsi="Arial" w:cs="Arial"/>
          <w:sz w:val="20"/>
          <w:szCs w:val="20"/>
        </w:rPr>
        <w:t>adempiente rispetto agli eventuali piani di rientro concordati con il locatore.</w:t>
      </w:r>
    </w:p>
    <w:p w14:paraId="40515EA1" w14:textId="234B07CD" w:rsidR="00DF07E5" w:rsidRPr="00327D2A" w:rsidRDefault="00EA6819" w:rsidP="00204A3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Pr>
          <w:rFonts w:ascii="Arial" w:hAnsi="Arial" w:cs="Arial"/>
          <w:sz w:val="20"/>
          <w:szCs w:val="20"/>
        </w:rPr>
        <w:t>8</w:t>
      </w:r>
      <w:r w:rsidR="00DF07E5" w:rsidRPr="00327D2A">
        <w:rPr>
          <w:rFonts w:ascii="Arial" w:hAnsi="Arial" w:cs="Arial"/>
          <w:sz w:val="20"/>
          <w:szCs w:val="20"/>
        </w:rPr>
        <w:t>.</w:t>
      </w:r>
      <w:r w:rsidR="00DF07E5" w:rsidRPr="00327D2A">
        <w:rPr>
          <w:rFonts w:ascii="Arial" w:hAnsi="Arial" w:cs="Arial"/>
          <w:sz w:val="20"/>
          <w:szCs w:val="20"/>
        </w:rPr>
        <w:tab/>
      </w:r>
      <w:r w:rsidR="005D118A" w:rsidRPr="00327D2A">
        <w:rPr>
          <w:rFonts w:ascii="Arial" w:hAnsi="Arial" w:cs="Arial"/>
          <w:sz w:val="20"/>
          <w:szCs w:val="20"/>
        </w:rPr>
        <w:t>Assenza di</w:t>
      </w:r>
      <w:r w:rsidR="00DF07E5" w:rsidRPr="00327D2A">
        <w:rPr>
          <w:rFonts w:ascii="Arial" w:hAnsi="Arial" w:cs="Arial"/>
          <w:sz w:val="20"/>
          <w:szCs w:val="20"/>
        </w:rPr>
        <w:t xml:space="preserve"> precedenti assegnazioni in locazione </w:t>
      </w:r>
      <w:r w:rsidRPr="00EA6819">
        <w:rPr>
          <w:rFonts w:ascii="Arial" w:hAnsi="Arial" w:cs="Arial"/>
          <w:sz w:val="20"/>
          <w:szCs w:val="20"/>
        </w:rPr>
        <w:t>di un alloggio di E.R.P. o di altro alloggio pubblico per il quale è maturata una morosità riferita a qualunque titolo alla conduzione dell’alloggio non interamente saldata. Tale condizione è accertata nei confronti di chiunque abbia già occupato un alloggio pubblico sia come titolare di contratto di locazione, sia come componente il</w:t>
      </w:r>
      <w:r>
        <w:rPr>
          <w:rFonts w:ascii="Arial" w:hAnsi="Arial" w:cs="Arial"/>
          <w:sz w:val="20"/>
          <w:szCs w:val="20"/>
        </w:rPr>
        <w:t xml:space="preserve"> </w:t>
      </w:r>
      <w:r w:rsidRPr="00EA6819">
        <w:rPr>
          <w:rFonts w:ascii="Arial" w:hAnsi="Arial" w:cs="Arial"/>
          <w:sz w:val="20"/>
          <w:szCs w:val="20"/>
        </w:rPr>
        <w:t>nucleo familiare, sia a qualsiasi altro titolo. In ogni caso, non deve comunque sussistere una situazione di debito derivante dalla conduzione dell’alloggio precedentemente occupato.</w:t>
      </w:r>
    </w:p>
    <w:p w14:paraId="0CA80CED" w14:textId="444A9C22" w:rsidR="00DF07E5" w:rsidRPr="00106C41" w:rsidRDefault="00EA6819" w:rsidP="005D118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sz w:val="20"/>
          <w:szCs w:val="20"/>
        </w:rPr>
      </w:pPr>
      <w:r>
        <w:rPr>
          <w:rFonts w:ascii="Arial" w:hAnsi="Arial" w:cs="Arial"/>
          <w:sz w:val="20"/>
          <w:szCs w:val="20"/>
        </w:rPr>
        <w:t>9</w:t>
      </w:r>
      <w:r w:rsidR="00DF07E5" w:rsidRPr="00327D2A">
        <w:rPr>
          <w:rFonts w:ascii="Arial" w:hAnsi="Arial" w:cs="Arial"/>
          <w:sz w:val="20"/>
          <w:szCs w:val="20"/>
        </w:rPr>
        <w:t>.</w:t>
      </w:r>
      <w:r w:rsidR="005D118A" w:rsidRPr="00327D2A">
        <w:rPr>
          <w:rFonts w:ascii="Arial" w:hAnsi="Arial" w:cs="Arial"/>
          <w:sz w:val="20"/>
          <w:szCs w:val="20"/>
        </w:rPr>
        <w:t xml:space="preserve"> Assenza di vincoli di parentela </w:t>
      </w:r>
      <w:r w:rsidR="005D118A" w:rsidRPr="009A3EE4">
        <w:rPr>
          <w:rFonts w:ascii="Arial" w:hAnsi="Arial" w:cs="Arial"/>
          <w:sz w:val="20"/>
          <w:szCs w:val="20"/>
        </w:rPr>
        <w:t>diretta</w:t>
      </w:r>
      <w:r w:rsidR="005D118A" w:rsidRPr="00327D2A">
        <w:rPr>
          <w:rFonts w:ascii="Arial" w:hAnsi="Arial" w:cs="Arial"/>
          <w:sz w:val="20"/>
          <w:szCs w:val="20"/>
        </w:rPr>
        <w:t xml:space="preserve"> di primo e secondo grado, come definito dagli artt. 74 e seguenti del Codice Civile, tra i </w:t>
      </w:r>
      <w:r w:rsidR="00DF07E5" w:rsidRPr="00327D2A">
        <w:rPr>
          <w:rFonts w:ascii="Arial" w:hAnsi="Arial" w:cs="Arial"/>
          <w:sz w:val="20"/>
          <w:szCs w:val="20"/>
        </w:rPr>
        <w:t>proprietari degli immobili concessi in locazione tramite l'Agenzi</w:t>
      </w:r>
      <w:r w:rsidR="005D118A" w:rsidRPr="00327D2A">
        <w:rPr>
          <w:rFonts w:ascii="Arial" w:hAnsi="Arial" w:cs="Arial"/>
          <w:sz w:val="20"/>
          <w:szCs w:val="20"/>
        </w:rPr>
        <w:t>a per la Casa Tigullio</w:t>
      </w:r>
      <w:r w:rsidR="00DF07E5" w:rsidRPr="00327D2A">
        <w:rPr>
          <w:rFonts w:ascii="Arial" w:hAnsi="Arial" w:cs="Arial"/>
          <w:sz w:val="20"/>
          <w:szCs w:val="20"/>
        </w:rPr>
        <w:t xml:space="preserve"> </w:t>
      </w:r>
      <w:r w:rsidR="005D118A" w:rsidRPr="00327D2A">
        <w:rPr>
          <w:rFonts w:ascii="Arial" w:hAnsi="Arial" w:cs="Arial"/>
          <w:sz w:val="20"/>
          <w:szCs w:val="20"/>
        </w:rPr>
        <w:t>e i conduttori;</w:t>
      </w:r>
    </w:p>
    <w:p w14:paraId="737D1223" w14:textId="762F1C7A" w:rsidR="00B0573D" w:rsidRDefault="00B0573D" w:rsidP="00B0573D">
      <w:pPr>
        <w:rPr>
          <w:rFonts w:ascii="Arial" w:hAnsi="Arial" w:cs="Arial"/>
          <w:b/>
          <w:bCs/>
          <w:i/>
          <w:iCs/>
          <w:sz w:val="20"/>
          <w:szCs w:val="20"/>
        </w:rPr>
      </w:pPr>
      <w:r w:rsidRPr="00327D2A">
        <w:rPr>
          <w:rFonts w:ascii="Arial" w:hAnsi="Arial" w:cs="Arial"/>
          <w:b/>
          <w:bCs/>
          <w:i/>
          <w:iCs/>
          <w:sz w:val="20"/>
          <w:szCs w:val="20"/>
        </w:rPr>
        <w:t xml:space="preserve">Aspiranti </w:t>
      </w:r>
      <w:r>
        <w:rPr>
          <w:rFonts w:ascii="Arial" w:hAnsi="Arial" w:cs="Arial"/>
          <w:b/>
          <w:bCs/>
          <w:i/>
          <w:iCs/>
          <w:sz w:val="20"/>
          <w:szCs w:val="20"/>
        </w:rPr>
        <w:t>locatori</w:t>
      </w:r>
      <w:r w:rsidRPr="00327D2A">
        <w:rPr>
          <w:rFonts w:ascii="Arial" w:hAnsi="Arial" w:cs="Arial"/>
          <w:b/>
          <w:bCs/>
          <w:i/>
          <w:iCs/>
          <w:sz w:val="20"/>
          <w:szCs w:val="20"/>
        </w:rPr>
        <w:t>:</w:t>
      </w:r>
    </w:p>
    <w:p w14:paraId="345D454D" w14:textId="11EBAEF9" w:rsidR="00EA6819" w:rsidRPr="00EA6819" w:rsidRDefault="005F226E" w:rsidP="00EA6819">
      <w:pPr>
        <w:jc w:val="both"/>
        <w:rPr>
          <w:rFonts w:ascii="Arial" w:hAnsi="Arial" w:cs="Arial"/>
          <w:sz w:val="20"/>
          <w:szCs w:val="20"/>
        </w:rPr>
      </w:pPr>
      <w:r w:rsidRPr="00327D2A">
        <w:rPr>
          <w:rFonts w:ascii="Arial" w:hAnsi="Arial" w:cs="Arial"/>
          <w:sz w:val="20"/>
          <w:szCs w:val="20"/>
        </w:rPr>
        <w:t xml:space="preserve">Le </w:t>
      </w:r>
      <w:r w:rsidRPr="009A3EE4">
        <w:rPr>
          <w:rFonts w:ascii="Arial" w:hAnsi="Arial" w:cs="Arial"/>
          <w:sz w:val="20"/>
          <w:szCs w:val="20"/>
        </w:rPr>
        <w:t>attività dell'Agenzia si rivolgono i</w:t>
      </w:r>
      <w:r w:rsidRPr="00327D2A">
        <w:rPr>
          <w:rFonts w:ascii="Arial" w:hAnsi="Arial" w:cs="Arial"/>
          <w:sz w:val="20"/>
          <w:szCs w:val="20"/>
        </w:rPr>
        <w:t xml:space="preserve">n favore </w:t>
      </w:r>
      <w:r>
        <w:rPr>
          <w:rFonts w:ascii="Arial" w:hAnsi="Arial" w:cs="Arial"/>
          <w:sz w:val="20"/>
          <w:szCs w:val="20"/>
        </w:rPr>
        <w:t>di</w:t>
      </w:r>
      <w:r w:rsidRPr="009A3EE4">
        <w:rPr>
          <w:rFonts w:ascii="Arial" w:hAnsi="Arial" w:cs="Arial"/>
          <w:sz w:val="20"/>
          <w:szCs w:val="20"/>
        </w:rPr>
        <w:t xml:space="preserve"> proprietari </w:t>
      </w:r>
      <w:r>
        <w:rPr>
          <w:rFonts w:ascii="Arial" w:hAnsi="Arial" w:cs="Arial"/>
          <w:sz w:val="20"/>
          <w:szCs w:val="20"/>
        </w:rPr>
        <w:t xml:space="preserve">(pubblici e privati) </w:t>
      </w:r>
      <w:r w:rsidRPr="009A3EE4">
        <w:rPr>
          <w:rFonts w:ascii="Arial" w:hAnsi="Arial" w:cs="Arial"/>
          <w:sz w:val="20"/>
          <w:szCs w:val="20"/>
        </w:rPr>
        <w:t>di immobil</w:t>
      </w:r>
      <w:r>
        <w:rPr>
          <w:rFonts w:ascii="Arial" w:hAnsi="Arial" w:cs="Arial"/>
          <w:sz w:val="20"/>
          <w:szCs w:val="20"/>
        </w:rPr>
        <w:t xml:space="preserve">i </w:t>
      </w:r>
      <w:r w:rsidRPr="009A3EE4">
        <w:rPr>
          <w:rFonts w:ascii="Arial" w:hAnsi="Arial" w:cs="Arial"/>
          <w:sz w:val="20"/>
          <w:szCs w:val="20"/>
        </w:rPr>
        <w:t>ubicati nei Comuni facenti parte del Bacino "N" Rapallo costituito dai Comuni di Portofino, Santa Margherita Ligure, Rapallo, Zoagli e del</w:t>
      </w:r>
      <w:r>
        <w:rPr>
          <w:rFonts w:ascii="Arial" w:hAnsi="Arial" w:cs="Arial"/>
          <w:sz w:val="20"/>
          <w:szCs w:val="20"/>
        </w:rPr>
        <w:t xml:space="preserve"> </w:t>
      </w:r>
      <w:r w:rsidRPr="009A3EE4">
        <w:rPr>
          <w:rFonts w:ascii="Arial" w:hAnsi="Arial" w:cs="Arial"/>
          <w:sz w:val="20"/>
          <w:szCs w:val="20"/>
        </w:rPr>
        <w:t>Bacino "O" Chiavari composto dai Comuni di Chiavari, Casarza Ligure, Castiglione Chiavarese, Cogorno, Lavagna, Leivi, Moneglia, Né, Sestri Levante</w:t>
      </w:r>
      <w:r>
        <w:rPr>
          <w:rFonts w:ascii="Arial" w:hAnsi="Arial" w:cs="Arial"/>
          <w:sz w:val="20"/>
          <w:szCs w:val="20"/>
        </w:rPr>
        <w:t xml:space="preserve"> che intendono locarli a canone concordato</w:t>
      </w:r>
      <w:r w:rsidR="00EA6819">
        <w:rPr>
          <w:rFonts w:ascii="Arial" w:hAnsi="Arial" w:cs="Arial"/>
          <w:sz w:val="20"/>
          <w:szCs w:val="20"/>
        </w:rPr>
        <w:t>.</w:t>
      </w:r>
    </w:p>
    <w:p w14:paraId="6F01D29D" w14:textId="4C49A8E1" w:rsidR="00EA6819" w:rsidRDefault="00EA6819" w:rsidP="00EA6819">
      <w:pPr>
        <w:jc w:val="both"/>
        <w:rPr>
          <w:rFonts w:ascii="Arial" w:hAnsi="Arial" w:cs="Arial"/>
          <w:sz w:val="20"/>
          <w:szCs w:val="20"/>
        </w:rPr>
      </w:pPr>
      <w:r w:rsidRPr="00EA6819">
        <w:rPr>
          <w:rFonts w:ascii="Arial" w:hAnsi="Arial" w:cs="Arial"/>
          <w:sz w:val="20"/>
          <w:szCs w:val="20"/>
        </w:rPr>
        <w:t>I</w:t>
      </w:r>
      <w:r>
        <w:rPr>
          <w:rFonts w:ascii="Arial" w:hAnsi="Arial" w:cs="Arial"/>
          <w:sz w:val="20"/>
          <w:szCs w:val="20"/>
        </w:rPr>
        <w:t xml:space="preserve"> </w:t>
      </w:r>
      <w:r w:rsidRPr="00EA6819">
        <w:rPr>
          <w:rFonts w:ascii="Arial" w:hAnsi="Arial" w:cs="Arial"/>
          <w:sz w:val="20"/>
          <w:szCs w:val="20"/>
        </w:rPr>
        <w:t>proprietari degli immobili concessi in locazione tramite l'Agenzia</w:t>
      </w:r>
      <w:r>
        <w:rPr>
          <w:rFonts w:ascii="Arial" w:hAnsi="Arial" w:cs="Arial"/>
          <w:sz w:val="20"/>
          <w:szCs w:val="20"/>
        </w:rPr>
        <w:t xml:space="preserve"> </w:t>
      </w:r>
      <w:r w:rsidRPr="00EA6819">
        <w:rPr>
          <w:rFonts w:ascii="Arial" w:hAnsi="Arial" w:cs="Arial"/>
          <w:sz w:val="20"/>
          <w:szCs w:val="20"/>
        </w:rPr>
        <w:t>devono garantire l’adeguatezza e sicurezza dell’immobile ovvero la completa disponibilità e proprietà dello stesso</w:t>
      </w:r>
      <w:r>
        <w:rPr>
          <w:rFonts w:ascii="Arial" w:hAnsi="Arial" w:cs="Arial"/>
          <w:sz w:val="20"/>
          <w:szCs w:val="20"/>
        </w:rPr>
        <w:t xml:space="preserve">. Se Enti locali devono attestare che gli stessi non facciano parte </w:t>
      </w:r>
      <w:r w:rsidRPr="00EA6819">
        <w:rPr>
          <w:rFonts w:ascii="Arial" w:hAnsi="Arial" w:cs="Arial"/>
          <w:sz w:val="20"/>
          <w:szCs w:val="20"/>
        </w:rPr>
        <w:t>del patrimonio ERP e/o ERS</w:t>
      </w:r>
      <w:r>
        <w:rPr>
          <w:rFonts w:ascii="Arial" w:hAnsi="Arial" w:cs="Arial"/>
          <w:sz w:val="20"/>
          <w:szCs w:val="20"/>
        </w:rPr>
        <w:t xml:space="preserve">, </w:t>
      </w:r>
      <w:r w:rsidRPr="00EA6819">
        <w:rPr>
          <w:rFonts w:ascii="Arial" w:hAnsi="Arial" w:cs="Arial"/>
          <w:sz w:val="20"/>
          <w:szCs w:val="20"/>
        </w:rPr>
        <w:t xml:space="preserve">in quanto normato specificamente. </w:t>
      </w:r>
    </w:p>
    <w:p w14:paraId="7C1B3D21" w14:textId="3A3A61B9" w:rsidR="001253DE" w:rsidRPr="001253DE" w:rsidRDefault="009F68CD" w:rsidP="001253DE">
      <w:pPr>
        <w:rPr>
          <w:b/>
          <w:bCs/>
        </w:rPr>
      </w:pPr>
      <w:r w:rsidRPr="009F68CD">
        <w:rPr>
          <w:b/>
          <w:bCs/>
          <w:highlight w:val="lightGray"/>
        </w:rPr>
        <w:t>DESCRIZIONE</w:t>
      </w:r>
    </w:p>
    <w:p w14:paraId="17AE36B8" w14:textId="77777777" w:rsidR="00B53841" w:rsidRDefault="00B53841" w:rsidP="00CE14E3">
      <w:pPr>
        <w:jc w:val="both"/>
        <w:rPr>
          <w:rFonts w:ascii="Arial" w:hAnsi="Arial" w:cs="Arial"/>
          <w:sz w:val="20"/>
          <w:szCs w:val="20"/>
        </w:rPr>
      </w:pPr>
      <w:r>
        <w:rPr>
          <w:rFonts w:ascii="Arial" w:hAnsi="Arial" w:cs="Arial"/>
          <w:sz w:val="20"/>
          <w:szCs w:val="20"/>
        </w:rPr>
        <w:t>L’Agenzia Casa Tigullio offre un servizio che:</w:t>
      </w:r>
    </w:p>
    <w:p w14:paraId="3BF1B056" w14:textId="41490176" w:rsidR="00CE14E3" w:rsidRDefault="00CE14E3" w:rsidP="00CE14E3">
      <w:pPr>
        <w:jc w:val="both"/>
        <w:rPr>
          <w:rFonts w:ascii="Arial" w:hAnsi="Arial" w:cs="Arial"/>
          <w:sz w:val="20"/>
          <w:szCs w:val="20"/>
        </w:rPr>
      </w:pPr>
      <w:r>
        <w:rPr>
          <w:rFonts w:ascii="Arial" w:hAnsi="Arial" w:cs="Arial"/>
          <w:sz w:val="20"/>
          <w:szCs w:val="20"/>
        </w:rPr>
        <w:t xml:space="preserve">-permette di essere </w:t>
      </w:r>
      <w:r w:rsidRPr="00CE14E3">
        <w:rPr>
          <w:rFonts w:ascii="Arial" w:hAnsi="Arial" w:cs="Arial"/>
          <w:sz w:val="20"/>
          <w:szCs w:val="20"/>
        </w:rPr>
        <w:t xml:space="preserve">inseriti nella lista di persone che richiedono </w:t>
      </w:r>
      <w:r>
        <w:rPr>
          <w:rFonts w:ascii="Arial" w:hAnsi="Arial" w:cs="Arial"/>
          <w:sz w:val="20"/>
          <w:szCs w:val="20"/>
        </w:rPr>
        <w:t>sostegno nella ricer</w:t>
      </w:r>
      <w:r w:rsidRPr="00CE14E3">
        <w:rPr>
          <w:rFonts w:ascii="Arial" w:hAnsi="Arial" w:cs="Arial"/>
          <w:sz w:val="20"/>
          <w:szCs w:val="20"/>
        </w:rPr>
        <w:t>ca di un alloggio a</w:t>
      </w:r>
      <w:r>
        <w:rPr>
          <w:rFonts w:ascii="Arial" w:hAnsi="Arial" w:cs="Arial"/>
          <w:sz w:val="20"/>
          <w:szCs w:val="20"/>
        </w:rPr>
        <w:t xml:space="preserve"> </w:t>
      </w:r>
      <w:r w:rsidRPr="00CE14E3">
        <w:rPr>
          <w:rFonts w:ascii="Arial" w:hAnsi="Arial" w:cs="Arial"/>
          <w:sz w:val="20"/>
          <w:szCs w:val="20"/>
        </w:rPr>
        <w:t xml:space="preserve">canone concordato </w:t>
      </w:r>
      <w:r w:rsidR="004729F4">
        <w:rPr>
          <w:rFonts w:ascii="Arial" w:hAnsi="Arial" w:cs="Arial"/>
          <w:sz w:val="20"/>
          <w:szCs w:val="20"/>
        </w:rPr>
        <w:t xml:space="preserve">con contratto da stipularsi </w:t>
      </w:r>
      <w:r w:rsidRPr="00CE14E3">
        <w:rPr>
          <w:rFonts w:ascii="Arial" w:hAnsi="Arial" w:cs="Arial"/>
          <w:sz w:val="20"/>
          <w:szCs w:val="20"/>
        </w:rPr>
        <w:t>tramite l’Agenzia Casa</w:t>
      </w:r>
      <w:r>
        <w:rPr>
          <w:rFonts w:ascii="Arial" w:hAnsi="Arial" w:cs="Arial"/>
          <w:sz w:val="20"/>
          <w:szCs w:val="20"/>
        </w:rPr>
        <w:t xml:space="preserve"> Tigullio;</w:t>
      </w:r>
    </w:p>
    <w:p w14:paraId="40DB3B29" w14:textId="77777777" w:rsidR="00DB1F93" w:rsidRDefault="00B53841" w:rsidP="00DB1F93">
      <w:pPr>
        <w:jc w:val="both"/>
        <w:rPr>
          <w:rFonts w:ascii="Arial" w:hAnsi="Arial" w:cs="Arial"/>
          <w:sz w:val="20"/>
          <w:szCs w:val="20"/>
        </w:rPr>
      </w:pPr>
      <w:r>
        <w:rPr>
          <w:rFonts w:ascii="Arial" w:hAnsi="Arial" w:cs="Arial"/>
          <w:sz w:val="20"/>
          <w:szCs w:val="20"/>
        </w:rPr>
        <w:t>-</w:t>
      </w:r>
      <w:r w:rsidRPr="00B53841">
        <w:rPr>
          <w:rFonts w:ascii="Arial" w:hAnsi="Arial" w:cs="Arial"/>
          <w:sz w:val="20"/>
          <w:szCs w:val="20"/>
        </w:rPr>
        <w:t xml:space="preserve">permette di esprimere interesse per essere inseriti nella lista dei proprietari a cui l’Agenzia potrà proporre inquilini a cui </w:t>
      </w:r>
      <w:r w:rsidR="009F68CD">
        <w:rPr>
          <w:rFonts w:ascii="Arial" w:hAnsi="Arial" w:cs="Arial"/>
          <w:sz w:val="20"/>
          <w:szCs w:val="20"/>
        </w:rPr>
        <w:t>locare</w:t>
      </w:r>
      <w:r w:rsidRPr="00B53841">
        <w:rPr>
          <w:rFonts w:ascii="Arial" w:hAnsi="Arial" w:cs="Arial"/>
          <w:sz w:val="20"/>
          <w:szCs w:val="20"/>
        </w:rPr>
        <w:t xml:space="preserve"> un alloggio a canone concordato</w:t>
      </w:r>
      <w:r w:rsidR="006E45EB">
        <w:rPr>
          <w:rFonts w:ascii="Arial" w:hAnsi="Arial" w:cs="Arial"/>
          <w:sz w:val="20"/>
          <w:szCs w:val="20"/>
        </w:rPr>
        <w:t xml:space="preserve"> ai sensi dell</w:t>
      </w:r>
      <w:r w:rsidR="006E45EB" w:rsidRPr="006E45EB">
        <w:rPr>
          <w:rFonts w:ascii="Arial" w:hAnsi="Arial" w:cs="Arial"/>
          <w:sz w:val="20"/>
          <w:szCs w:val="20"/>
        </w:rPr>
        <w:t>’articolo 2</w:t>
      </w:r>
      <w:r w:rsidR="006E45EB">
        <w:rPr>
          <w:rFonts w:ascii="Arial" w:hAnsi="Arial" w:cs="Arial"/>
          <w:sz w:val="20"/>
          <w:szCs w:val="20"/>
        </w:rPr>
        <w:t>,</w:t>
      </w:r>
      <w:r w:rsidR="009422B4">
        <w:rPr>
          <w:rFonts w:ascii="Arial" w:hAnsi="Arial" w:cs="Arial"/>
          <w:sz w:val="20"/>
          <w:szCs w:val="20"/>
        </w:rPr>
        <w:t xml:space="preserve"> </w:t>
      </w:r>
      <w:r w:rsidR="006E45EB" w:rsidRPr="006E45EB">
        <w:rPr>
          <w:rFonts w:ascii="Arial" w:hAnsi="Arial" w:cs="Arial"/>
          <w:sz w:val="20"/>
          <w:szCs w:val="20"/>
        </w:rPr>
        <w:t>comma 3</w:t>
      </w:r>
      <w:r w:rsidR="006E45EB">
        <w:rPr>
          <w:rFonts w:ascii="Arial" w:hAnsi="Arial" w:cs="Arial"/>
          <w:sz w:val="20"/>
          <w:szCs w:val="20"/>
        </w:rPr>
        <w:t>, legge 431/1998</w:t>
      </w:r>
      <w:r w:rsidR="0096636D">
        <w:rPr>
          <w:rFonts w:ascii="Arial" w:hAnsi="Arial" w:cs="Arial"/>
          <w:sz w:val="20"/>
          <w:szCs w:val="20"/>
        </w:rPr>
        <w:t>.</w:t>
      </w:r>
    </w:p>
    <w:p w14:paraId="3B0A8513" w14:textId="438783E2" w:rsidR="00666128" w:rsidRDefault="00426D47" w:rsidP="00DB1F93">
      <w:pPr>
        <w:jc w:val="both"/>
        <w:rPr>
          <w:rFonts w:ascii="Arial" w:hAnsi="Arial" w:cs="Arial"/>
          <w:sz w:val="20"/>
          <w:szCs w:val="20"/>
        </w:rPr>
      </w:pPr>
      <w:r w:rsidRPr="00426D47">
        <w:rPr>
          <w:rFonts w:ascii="Arial" w:hAnsi="Arial" w:cs="Arial"/>
          <w:sz w:val="20"/>
          <w:szCs w:val="20"/>
        </w:rPr>
        <w:t>L’Agenzia si occupa di curare la tenuta e l’aggiornamento di una banca dati di potenziali conduttori</w:t>
      </w:r>
      <w:r w:rsidR="00666128">
        <w:rPr>
          <w:rFonts w:ascii="Arial" w:hAnsi="Arial" w:cs="Arial"/>
          <w:sz w:val="20"/>
          <w:szCs w:val="20"/>
        </w:rPr>
        <w:t xml:space="preserve"> e locatori</w:t>
      </w:r>
      <w:r w:rsidRPr="00426D47">
        <w:rPr>
          <w:rFonts w:ascii="Arial" w:hAnsi="Arial" w:cs="Arial"/>
          <w:sz w:val="20"/>
          <w:szCs w:val="20"/>
        </w:rPr>
        <w:t xml:space="preserve"> promuovendo l’incontro tra domanda e offerta</w:t>
      </w:r>
      <w:r w:rsidR="00DB1F93">
        <w:rPr>
          <w:rFonts w:ascii="Arial" w:hAnsi="Arial" w:cs="Arial"/>
          <w:sz w:val="20"/>
          <w:szCs w:val="20"/>
        </w:rPr>
        <w:t xml:space="preserve">, </w:t>
      </w:r>
      <w:r w:rsidRPr="00426D47">
        <w:rPr>
          <w:rFonts w:ascii="Arial" w:hAnsi="Arial" w:cs="Arial"/>
          <w:sz w:val="20"/>
          <w:szCs w:val="20"/>
        </w:rPr>
        <w:t xml:space="preserve">individuando per ogni alloggio offerto i potenziali </w:t>
      </w:r>
      <w:r w:rsidR="00666128">
        <w:rPr>
          <w:rFonts w:ascii="Arial" w:hAnsi="Arial" w:cs="Arial"/>
          <w:sz w:val="20"/>
          <w:szCs w:val="20"/>
        </w:rPr>
        <w:t>conduttori</w:t>
      </w:r>
      <w:r w:rsidRPr="00426D47">
        <w:rPr>
          <w:rFonts w:ascii="Arial" w:hAnsi="Arial" w:cs="Arial"/>
          <w:sz w:val="20"/>
          <w:szCs w:val="20"/>
        </w:rPr>
        <w:t xml:space="preserve"> idonei per quanto riguarda sia i requisiti economici che le caratteristiche dell’alloggio. </w:t>
      </w:r>
    </w:p>
    <w:p w14:paraId="00C5C875" w14:textId="0717E721" w:rsidR="00426D47" w:rsidRPr="00426D47" w:rsidRDefault="00426D47" w:rsidP="00426D47">
      <w:pPr>
        <w:spacing w:line="360" w:lineRule="auto"/>
        <w:jc w:val="both"/>
        <w:rPr>
          <w:rFonts w:ascii="Arial" w:hAnsi="Arial" w:cs="Arial"/>
          <w:sz w:val="20"/>
          <w:szCs w:val="20"/>
        </w:rPr>
      </w:pPr>
      <w:r w:rsidRPr="00426D47">
        <w:rPr>
          <w:rFonts w:ascii="Arial" w:hAnsi="Arial" w:cs="Arial"/>
          <w:sz w:val="20"/>
          <w:szCs w:val="20"/>
        </w:rPr>
        <w:t>A tal proposito:</w:t>
      </w:r>
    </w:p>
    <w:p w14:paraId="3EA7D718" w14:textId="5D129AA7" w:rsidR="00426D47" w:rsidRPr="00426D47" w:rsidRDefault="00426D47" w:rsidP="00426D47">
      <w:pPr>
        <w:pStyle w:val="Paragrafoelenco"/>
        <w:numPr>
          <w:ilvl w:val="0"/>
          <w:numId w:val="13"/>
        </w:numPr>
        <w:spacing w:line="360" w:lineRule="auto"/>
        <w:ind w:left="0" w:firstLine="0"/>
        <w:jc w:val="both"/>
        <w:rPr>
          <w:rFonts w:ascii="Arial" w:hAnsi="Arial" w:cs="Arial"/>
          <w:sz w:val="20"/>
          <w:szCs w:val="20"/>
        </w:rPr>
      </w:pPr>
      <w:r w:rsidRPr="00426D47">
        <w:rPr>
          <w:rFonts w:ascii="Arial" w:hAnsi="Arial" w:cs="Arial"/>
          <w:sz w:val="20"/>
          <w:szCs w:val="20"/>
        </w:rPr>
        <w:t>ALLOGGIO DI PROPRIET</w:t>
      </w:r>
      <w:r>
        <w:rPr>
          <w:rFonts w:ascii="Arial" w:hAnsi="Arial" w:cs="Arial"/>
          <w:sz w:val="20"/>
          <w:szCs w:val="20"/>
        </w:rPr>
        <w:t>À</w:t>
      </w:r>
      <w:r w:rsidRPr="00426D47">
        <w:rPr>
          <w:rFonts w:ascii="Arial" w:hAnsi="Arial" w:cs="Arial"/>
          <w:sz w:val="20"/>
          <w:szCs w:val="20"/>
        </w:rPr>
        <w:t xml:space="preserve"> PRIVATA</w:t>
      </w:r>
    </w:p>
    <w:p w14:paraId="47F37C1A" w14:textId="684E54E3" w:rsidR="00426D47" w:rsidRPr="00426D47" w:rsidRDefault="00426D47" w:rsidP="00426D47">
      <w:pPr>
        <w:spacing w:line="360" w:lineRule="auto"/>
        <w:jc w:val="both"/>
        <w:rPr>
          <w:rFonts w:ascii="Arial" w:hAnsi="Arial" w:cs="Arial"/>
          <w:sz w:val="20"/>
          <w:szCs w:val="20"/>
        </w:rPr>
      </w:pPr>
      <w:r w:rsidRPr="00426D47">
        <w:rPr>
          <w:rFonts w:ascii="Arial" w:hAnsi="Arial" w:cs="Arial"/>
          <w:sz w:val="20"/>
          <w:szCs w:val="20"/>
        </w:rPr>
        <w:t xml:space="preserve">Ottenuta la disponibilità di un alloggio (con relative certificazioni e planimetria catastale) e l’indicazione del relativo canone di locazione applicabile (calcolato nel rispetto degli accordi territoriali) gli incaricati di ARTE Genova provvedono ad estrapolare dalla lista generale una rosa di aspiranti conduttori, in possesso dei requisiti previsti, da proporre al proprietario privato dell’alloggio. </w:t>
      </w:r>
    </w:p>
    <w:p w14:paraId="62ECC237" w14:textId="77777777" w:rsidR="00426D47" w:rsidRPr="00426D47" w:rsidRDefault="00426D47" w:rsidP="00426D47">
      <w:pPr>
        <w:spacing w:line="360" w:lineRule="auto"/>
        <w:jc w:val="both"/>
        <w:rPr>
          <w:rFonts w:ascii="Arial" w:hAnsi="Arial" w:cs="Arial"/>
          <w:sz w:val="20"/>
          <w:szCs w:val="20"/>
        </w:rPr>
      </w:pPr>
      <w:r w:rsidRPr="00426D47">
        <w:rPr>
          <w:rFonts w:ascii="Arial" w:hAnsi="Arial" w:cs="Arial"/>
          <w:sz w:val="20"/>
          <w:szCs w:val="20"/>
        </w:rPr>
        <w:lastRenderedPageBreak/>
        <w:t>Nel caso in cui il conduttore, individuato dal proprietario, valuti positivamente la proposta, le parti procederanno alla predisposizione del contratto di locazione per la successiva stipula e adempimenti connessi.</w:t>
      </w:r>
    </w:p>
    <w:p w14:paraId="2FE3B0D7" w14:textId="5C173DBC" w:rsidR="00426D47" w:rsidRPr="00426D47" w:rsidRDefault="00426D47" w:rsidP="00426D47">
      <w:pPr>
        <w:pStyle w:val="Paragrafoelenco"/>
        <w:numPr>
          <w:ilvl w:val="0"/>
          <w:numId w:val="13"/>
        </w:numPr>
        <w:spacing w:line="360" w:lineRule="auto"/>
        <w:ind w:left="0" w:firstLine="0"/>
        <w:jc w:val="both"/>
        <w:rPr>
          <w:rFonts w:ascii="Arial" w:hAnsi="Arial" w:cs="Arial"/>
          <w:sz w:val="20"/>
          <w:szCs w:val="20"/>
        </w:rPr>
      </w:pPr>
      <w:r w:rsidRPr="00426D47">
        <w:rPr>
          <w:rFonts w:ascii="Arial" w:hAnsi="Arial" w:cs="Arial"/>
          <w:sz w:val="20"/>
          <w:szCs w:val="20"/>
        </w:rPr>
        <w:t>ALLOGGIO DI PROPRIET</w:t>
      </w:r>
      <w:r>
        <w:rPr>
          <w:rFonts w:ascii="Arial" w:hAnsi="Arial" w:cs="Arial"/>
          <w:sz w:val="20"/>
          <w:szCs w:val="20"/>
        </w:rPr>
        <w:t xml:space="preserve">À </w:t>
      </w:r>
      <w:r w:rsidRPr="00426D47">
        <w:rPr>
          <w:rFonts w:ascii="Arial" w:hAnsi="Arial" w:cs="Arial"/>
          <w:sz w:val="20"/>
          <w:szCs w:val="20"/>
        </w:rPr>
        <w:t>PUBBLICA</w:t>
      </w:r>
    </w:p>
    <w:p w14:paraId="56EE04B0" w14:textId="64B0B5CA" w:rsidR="002A6BF5" w:rsidRDefault="00426D47" w:rsidP="002A6BF5">
      <w:pPr>
        <w:spacing w:line="360" w:lineRule="auto"/>
        <w:jc w:val="both"/>
        <w:rPr>
          <w:rFonts w:ascii="Arial" w:hAnsi="Arial" w:cs="Arial"/>
          <w:sz w:val="20"/>
          <w:szCs w:val="20"/>
        </w:rPr>
      </w:pPr>
      <w:r w:rsidRPr="00426D47">
        <w:rPr>
          <w:rFonts w:ascii="Arial" w:hAnsi="Arial" w:cs="Arial"/>
          <w:sz w:val="20"/>
          <w:szCs w:val="20"/>
        </w:rPr>
        <w:t xml:space="preserve">Ottenuta la disponibilità di un alloggio pubblico (con relative certificazioni e planimetria catastale) </w:t>
      </w:r>
      <w:r w:rsidR="00DD5FF7">
        <w:rPr>
          <w:rFonts w:ascii="Arial" w:hAnsi="Arial" w:cs="Arial"/>
          <w:sz w:val="20"/>
          <w:szCs w:val="20"/>
        </w:rPr>
        <w:t>e</w:t>
      </w:r>
      <w:r w:rsidRPr="00426D47">
        <w:rPr>
          <w:rFonts w:ascii="Arial" w:hAnsi="Arial" w:cs="Arial"/>
          <w:sz w:val="20"/>
          <w:szCs w:val="20"/>
        </w:rPr>
        <w:t xml:space="preserve"> l’indicazione del relativo canone di locazione applicabile (calcolato nel rispetto degli accordi territoriali) gli incaricati di ARTE Genova provvedono ad estrapolare dalla lista generale di aspiranti </w:t>
      </w:r>
      <w:r w:rsidR="00CA3FBA">
        <w:rPr>
          <w:rFonts w:ascii="Arial" w:hAnsi="Arial" w:cs="Arial"/>
          <w:sz w:val="20"/>
          <w:szCs w:val="20"/>
        </w:rPr>
        <w:t>inqu</w:t>
      </w:r>
      <w:r w:rsidR="00656D72">
        <w:rPr>
          <w:rFonts w:ascii="Arial" w:hAnsi="Arial" w:cs="Arial"/>
          <w:sz w:val="20"/>
          <w:szCs w:val="20"/>
        </w:rPr>
        <w:t>i</w:t>
      </w:r>
      <w:r w:rsidR="00CA3FBA">
        <w:rPr>
          <w:rFonts w:ascii="Arial" w:hAnsi="Arial" w:cs="Arial"/>
          <w:sz w:val="20"/>
          <w:szCs w:val="20"/>
        </w:rPr>
        <w:t>lini</w:t>
      </w:r>
      <w:r w:rsidRPr="00426D47">
        <w:rPr>
          <w:rFonts w:ascii="Arial" w:hAnsi="Arial" w:cs="Arial"/>
          <w:sz w:val="20"/>
          <w:szCs w:val="20"/>
        </w:rPr>
        <w:t xml:space="preserve">, in possesso dei requisiti previsti, </w:t>
      </w:r>
      <w:r w:rsidR="00CA3FBA">
        <w:rPr>
          <w:rFonts w:ascii="Arial" w:hAnsi="Arial" w:cs="Arial"/>
          <w:sz w:val="20"/>
          <w:szCs w:val="20"/>
        </w:rPr>
        <w:t>il conduttore</w:t>
      </w:r>
      <w:r w:rsidRPr="00426D47">
        <w:rPr>
          <w:rFonts w:ascii="Arial" w:hAnsi="Arial" w:cs="Arial"/>
          <w:sz w:val="20"/>
          <w:szCs w:val="20"/>
        </w:rPr>
        <w:t>, utilizzando i seguenti criteri conformemente alle linee guida sopracitate:</w:t>
      </w:r>
    </w:p>
    <w:p w14:paraId="6DB12E8C" w14:textId="486957A4" w:rsidR="00E7657D" w:rsidRPr="00CA3FBA" w:rsidRDefault="00426D47" w:rsidP="002A6BF5">
      <w:pPr>
        <w:pStyle w:val="Paragrafoelenco"/>
        <w:numPr>
          <w:ilvl w:val="0"/>
          <w:numId w:val="14"/>
        </w:numPr>
        <w:spacing w:line="360" w:lineRule="auto"/>
        <w:jc w:val="both"/>
        <w:rPr>
          <w:rFonts w:ascii="Arial" w:hAnsi="Arial" w:cs="Arial"/>
          <w:sz w:val="20"/>
          <w:szCs w:val="20"/>
          <w:u w:val="single"/>
        </w:rPr>
      </w:pPr>
      <w:proofErr w:type="gramStart"/>
      <w:r w:rsidRPr="00CA3FBA">
        <w:rPr>
          <w:rFonts w:ascii="Arial" w:hAnsi="Arial" w:cs="Arial"/>
          <w:sz w:val="20"/>
          <w:szCs w:val="20"/>
          <w:u w:val="single"/>
        </w:rPr>
        <w:t>ordine</w:t>
      </w:r>
      <w:proofErr w:type="gramEnd"/>
      <w:r w:rsidRPr="00CA3FBA">
        <w:rPr>
          <w:rFonts w:ascii="Arial" w:hAnsi="Arial" w:cs="Arial"/>
          <w:sz w:val="20"/>
          <w:szCs w:val="20"/>
          <w:u w:val="single"/>
        </w:rPr>
        <w:t xml:space="preserve"> cronologico di presentazione della domanda (</w:t>
      </w:r>
      <w:r w:rsidR="00E7657D" w:rsidRPr="00CA3FBA">
        <w:rPr>
          <w:rFonts w:ascii="Arial" w:hAnsi="Arial" w:cs="Arial"/>
          <w:sz w:val="20"/>
          <w:szCs w:val="20"/>
          <w:u w:val="single"/>
        </w:rPr>
        <w:t>in ogni caso farà fede il timbro di protocollazione dell’Ufficio ricevente riportante data e ora di arrivo);</w:t>
      </w:r>
    </w:p>
    <w:p w14:paraId="6D0AD8A5" w14:textId="3E2ED36C" w:rsidR="00426D47" w:rsidRPr="00CA3FBA" w:rsidRDefault="00E7657D" w:rsidP="00E7657D">
      <w:pPr>
        <w:pStyle w:val="Paragrafoelenco"/>
        <w:numPr>
          <w:ilvl w:val="0"/>
          <w:numId w:val="14"/>
        </w:numPr>
        <w:spacing w:line="360" w:lineRule="auto"/>
        <w:jc w:val="both"/>
        <w:rPr>
          <w:rFonts w:ascii="Arial" w:hAnsi="Arial" w:cs="Arial"/>
          <w:sz w:val="20"/>
          <w:szCs w:val="20"/>
          <w:u w:val="single"/>
        </w:rPr>
      </w:pPr>
      <w:proofErr w:type="gramStart"/>
      <w:r w:rsidRPr="00CA3FBA">
        <w:rPr>
          <w:rFonts w:ascii="Arial" w:hAnsi="Arial" w:cs="Arial"/>
          <w:sz w:val="20"/>
          <w:szCs w:val="20"/>
          <w:u w:val="single"/>
        </w:rPr>
        <w:t>a</w:t>
      </w:r>
      <w:r w:rsidR="00426D47" w:rsidRPr="00CA3FBA">
        <w:rPr>
          <w:rFonts w:ascii="Arial" w:hAnsi="Arial" w:cs="Arial"/>
          <w:sz w:val="20"/>
          <w:szCs w:val="20"/>
          <w:u w:val="single"/>
        </w:rPr>
        <w:t>deguatezza</w:t>
      </w:r>
      <w:proofErr w:type="gramEnd"/>
      <w:r w:rsidR="00426D47" w:rsidRPr="00CA3FBA">
        <w:rPr>
          <w:rFonts w:ascii="Arial" w:hAnsi="Arial" w:cs="Arial"/>
          <w:sz w:val="20"/>
          <w:szCs w:val="20"/>
          <w:u w:val="single"/>
        </w:rPr>
        <w:t xml:space="preserve"> dell’alloggio rispetto al nucleo familiare</w:t>
      </w:r>
      <w:r w:rsidR="00DD5FF7" w:rsidRPr="00CA3FBA">
        <w:rPr>
          <w:rFonts w:ascii="Arial" w:hAnsi="Arial" w:cs="Arial"/>
          <w:sz w:val="20"/>
          <w:szCs w:val="20"/>
          <w:u w:val="single"/>
        </w:rPr>
        <w:t xml:space="preserve"> come da tabella </w:t>
      </w:r>
      <w:proofErr w:type="spellStart"/>
      <w:r w:rsidR="00DD5FF7" w:rsidRPr="00CA3FBA">
        <w:rPr>
          <w:rFonts w:ascii="Arial" w:hAnsi="Arial" w:cs="Arial"/>
          <w:sz w:val="20"/>
          <w:szCs w:val="20"/>
          <w:u w:val="single"/>
        </w:rPr>
        <w:t>e</w:t>
      </w:r>
      <w:r w:rsidR="00E73F98" w:rsidRPr="00CA3FBA">
        <w:rPr>
          <w:rFonts w:ascii="Arial" w:hAnsi="Arial" w:cs="Arial"/>
          <w:sz w:val="20"/>
          <w:szCs w:val="20"/>
          <w:u w:val="single"/>
        </w:rPr>
        <w:t>.</w:t>
      </w:r>
      <w:r w:rsidR="00DD5FF7" w:rsidRPr="00CA3FBA">
        <w:rPr>
          <w:rFonts w:ascii="Arial" w:hAnsi="Arial" w:cs="Arial"/>
          <w:sz w:val="20"/>
          <w:szCs w:val="20"/>
          <w:u w:val="single"/>
        </w:rPr>
        <w:t>r</w:t>
      </w:r>
      <w:r w:rsidR="00E73F98" w:rsidRPr="00CA3FBA">
        <w:rPr>
          <w:rFonts w:ascii="Arial" w:hAnsi="Arial" w:cs="Arial"/>
          <w:sz w:val="20"/>
          <w:szCs w:val="20"/>
          <w:u w:val="single"/>
        </w:rPr>
        <w:t>.</w:t>
      </w:r>
      <w:r w:rsidR="00DD5FF7" w:rsidRPr="00CA3FBA">
        <w:rPr>
          <w:rFonts w:ascii="Arial" w:hAnsi="Arial" w:cs="Arial"/>
          <w:sz w:val="20"/>
          <w:szCs w:val="20"/>
          <w:u w:val="single"/>
        </w:rPr>
        <w:t>p</w:t>
      </w:r>
      <w:proofErr w:type="spellEnd"/>
      <w:r w:rsidR="00E73F98" w:rsidRPr="00CA3FBA">
        <w:rPr>
          <w:rFonts w:ascii="Arial" w:hAnsi="Arial" w:cs="Arial"/>
          <w:sz w:val="20"/>
          <w:szCs w:val="20"/>
          <w:u w:val="single"/>
        </w:rPr>
        <w:t>.</w:t>
      </w:r>
      <w:r w:rsidR="00DD5FF7" w:rsidRPr="00CA3FBA">
        <w:rPr>
          <w:rFonts w:ascii="Arial" w:hAnsi="Arial" w:cs="Arial"/>
          <w:sz w:val="20"/>
          <w:szCs w:val="20"/>
          <w:u w:val="single"/>
        </w:rPr>
        <w:t>;</w:t>
      </w:r>
    </w:p>
    <w:p w14:paraId="542623E8" w14:textId="77777777" w:rsidR="00426D47" w:rsidRDefault="00426D47" w:rsidP="00426D47">
      <w:pPr>
        <w:spacing w:line="360" w:lineRule="auto"/>
        <w:jc w:val="both"/>
        <w:rPr>
          <w:rFonts w:ascii="Arial" w:hAnsi="Arial" w:cs="Arial"/>
          <w:sz w:val="20"/>
          <w:szCs w:val="20"/>
        </w:rPr>
      </w:pPr>
      <w:r w:rsidRPr="00426D47">
        <w:rPr>
          <w:rFonts w:ascii="Arial" w:hAnsi="Arial" w:cs="Arial"/>
          <w:sz w:val="20"/>
          <w:szCs w:val="20"/>
        </w:rPr>
        <w:t>Gli incaricati di ARTE Genova, nel caso in cui il conduttore valuti positivamente la proposta, forniranno il nominativo all’Ente proprietario dell’immobile per le successive attività.</w:t>
      </w:r>
    </w:p>
    <w:p w14:paraId="5A10CAA6" w14:textId="7DF38D26" w:rsidR="007F7B3F" w:rsidRDefault="00426D47" w:rsidP="00012789">
      <w:pPr>
        <w:spacing w:line="360" w:lineRule="auto"/>
        <w:jc w:val="both"/>
        <w:rPr>
          <w:rFonts w:ascii="Arial" w:hAnsi="Arial" w:cs="Arial"/>
          <w:sz w:val="20"/>
          <w:szCs w:val="20"/>
        </w:rPr>
      </w:pPr>
      <w:r w:rsidRPr="00426D47">
        <w:rPr>
          <w:rFonts w:ascii="Arial" w:hAnsi="Arial" w:cs="Arial"/>
          <w:sz w:val="20"/>
          <w:szCs w:val="20"/>
        </w:rPr>
        <w:t>Successivamente A.R.T.E. Genova provvederà alle attività finalizzate all’attivazione della garanzia fideiussoria FILSE.</w:t>
      </w:r>
    </w:p>
    <w:p w14:paraId="0949DE34" w14:textId="7D2CAEF7" w:rsidR="001253DE" w:rsidRPr="001253DE" w:rsidRDefault="009F68CD" w:rsidP="001253DE">
      <w:pPr>
        <w:rPr>
          <w:b/>
          <w:bCs/>
        </w:rPr>
      </w:pPr>
      <w:r w:rsidRPr="009F68CD">
        <w:rPr>
          <w:b/>
          <w:bCs/>
          <w:highlight w:val="lightGray"/>
        </w:rPr>
        <w:t>COME FARE</w:t>
      </w:r>
    </w:p>
    <w:p w14:paraId="71DE18C0" w14:textId="25B6BF7B" w:rsidR="001253DE" w:rsidRDefault="001253DE" w:rsidP="0036084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0"/>
          <w:szCs w:val="20"/>
        </w:rPr>
      </w:pPr>
      <w:r w:rsidRPr="00082CAD">
        <w:rPr>
          <w:rFonts w:ascii="Arial" w:hAnsi="Arial" w:cs="Arial"/>
          <w:sz w:val="20"/>
          <w:szCs w:val="20"/>
        </w:rPr>
        <w:t>L’istanza – da predisporsi su Allegato A</w:t>
      </w:r>
      <w:r w:rsidR="00082CAD">
        <w:rPr>
          <w:rFonts w:ascii="Arial" w:hAnsi="Arial" w:cs="Arial"/>
          <w:sz w:val="20"/>
          <w:szCs w:val="20"/>
        </w:rPr>
        <w:t xml:space="preserve"> (</w:t>
      </w:r>
      <w:r w:rsidR="0036712E">
        <w:rPr>
          <w:rFonts w:ascii="Arial" w:hAnsi="Arial" w:cs="Arial"/>
          <w:sz w:val="20"/>
          <w:szCs w:val="20"/>
        </w:rPr>
        <w:t>istanza</w:t>
      </w:r>
      <w:r w:rsidR="005F226E">
        <w:rPr>
          <w:rFonts w:ascii="Arial" w:hAnsi="Arial" w:cs="Arial"/>
          <w:sz w:val="20"/>
          <w:szCs w:val="20"/>
        </w:rPr>
        <w:t xml:space="preserve"> </w:t>
      </w:r>
      <w:r w:rsidR="0036712E">
        <w:rPr>
          <w:rFonts w:ascii="Arial" w:hAnsi="Arial" w:cs="Arial"/>
          <w:sz w:val="20"/>
          <w:szCs w:val="20"/>
        </w:rPr>
        <w:t>lista conduttori</w:t>
      </w:r>
      <w:r w:rsidR="00082CAD">
        <w:rPr>
          <w:rFonts w:ascii="Arial" w:hAnsi="Arial" w:cs="Arial"/>
          <w:sz w:val="20"/>
          <w:szCs w:val="20"/>
        </w:rPr>
        <w:t>) – B (</w:t>
      </w:r>
      <w:r w:rsidR="0036712E">
        <w:rPr>
          <w:rFonts w:ascii="Arial" w:hAnsi="Arial" w:cs="Arial"/>
          <w:sz w:val="20"/>
          <w:szCs w:val="20"/>
        </w:rPr>
        <w:t>istanza lista locatori</w:t>
      </w:r>
      <w:r w:rsidR="00082CAD">
        <w:rPr>
          <w:rFonts w:ascii="Arial" w:hAnsi="Arial" w:cs="Arial"/>
          <w:sz w:val="20"/>
          <w:szCs w:val="20"/>
        </w:rPr>
        <w:t xml:space="preserve">) - </w:t>
      </w:r>
      <w:r w:rsidRPr="00082CAD">
        <w:rPr>
          <w:rFonts w:ascii="Arial" w:hAnsi="Arial" w:cs="Arial"/>
          <w:sz w:val="20"/>
          <w:szCs w:val="20"/>
        </w:rPr>
        <w:t>debitamente compilata</w:t>
      </w:r>
      <w:r w:rsidR="00BE0464">
        <w:rPr>
          <w:rFonts w:ascii="Arial" w:hAnsi="Arial" w:cs="Arial"/>
          <w:sz w:val="20"/>
          <w:szCs w:val="20"/>
        </w:rPr>
        <w:t xml:space="preserve">, </w:t>
      </w:r>
      <w:r w:rsidRPr="00082CAD">
        <w:rPr>
          <w:rFonts w:ascii="Arial" w:hAnsi="Arial" w:cs="Arial"/>
          <w:sz w:val="20"/>
          <w:szCs w:val="20"/>
        </w:rPr>
        <w:t>sottoscritta dal richiedente</w:t>
      </w:r>
      <w:r w:rsidR="00BE0464">
        <w:rPr>
          <w:rFonts w:ascii="Arial" w:hAnsi="Arial" w:cs="Arial"/>
          <w:sz w:val="20"/>
          <w:szCs w:val="20"/>
        </w:rPr>
        <w:t xml:space="preserve"> e completa degli allegati in ess</w:t>
      </w:r>
      <w:r w:rsidR="00E52A0A">
        <w:rPr>
          <w:rFonts w:ascii="Arial" w:hAnsi="Arial" w:cs="Arial"/>
          <w:sz w:val="20"/>
          <w:szCs w:val="20"/>
        </w:rPr>
        <w:t>a</w:t>
      </w:r>
      <w:r w:rsidR="00BE0464">
        <w:rPr>
          <w:rFonts w:ascii="Arial" w:hAnsi="Arial" w:cs="Arial"/>
          <w:sz w:val="20"/>
          <w:szCs w:val="20"/>
        </w:rPr>
        <w:t xml:space="preserve"> indicati</w:t>
      </w:r>
      <w:r w:rsidRPr="00082CAD">
        <w:rPr>
          <w:rFonts w:ascii="Arial" w:hAnsi="Arial" w:cs="Arial"/>
          <w:sz w:val="20"/>
          <w:szCs w:val="20"/>
        </w:rPr>
        <w:t xml:space="preserve"> - dovrà </w:t>
      </w:r>
      <w:r w:rsidR="000060DC">
        <w:rPr>
          <w:rFonts w:ascii="Arial" w:hAnsi="Arial" w:cs="Arial"/>
          <w:sz w:val="20"/>
          <w:szCs w:val="20"/>
        </w:rPr>
        <w:t xml:space="preserve">essere presentata </w:t>
      </w:r>
      <w:r w:rsidRPr="00082CAD">
        <w:rPr>
          <w:rFonts w:ascii="Arial" w:hAnsi="Arial" w:cs="Arial"/>
          <w:sz w:val="20"/>
          <w:szCs w:val="20"/>
        </w:rPr>
        <w:t>esclusivamente in una delle seguenti modalità</w:t>
      </w:r>
      <w:r w:rsidR="00360847">
        <w:rPr>
          <w:rFonts w:ascii="Arial" w:hAnsi="Arial" w:cs="Arial"/>
          <w:sz w:val="20"/>
          <w:szCs w:val="20"/>
        </w:rPr>
        <w:t xml:space="preserve"> (alternative tra loro):</w:t>
      </w:r>
    </w:p>
    <w:p w14:paraId="699483B6" w14:textId="77777777" w:rsidR="00360847" w:rsidRPr="00EE3207" w:rsidRDefault="00360847" w:rsidP="00360847">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0"/>
          <w:szCs w:val="20"/>
        </w:rPr>
      </w:pPr>
    </w:p>
    <w:p w14:paraId="3E8618EC" w14:textId="6FBBA542" w:rsidR="000D5208" w:rsidRPr="00EE3207" w:rsidRDefault="000D5208" w:rsidP="00360847">
      <w:pPr>
        <w:pStyle w:val="Paragrafoelenco"/>
        <w:numPr>
          <w:ilvl w:val="0"/>
          <w:numId w:val="12"/>
        </w:numPr>
        <w:spacing w:after="0"/>
        <w:jc w:val="both"/>
        <w:rPr>
          <w:rFonts w:ascii="Arial" w:hAnsi="Arial" w:cs="Arial"/>
          <w:sz w:val="20"/>
          <w:szCs w:val="20"/>
        </w:rPr>
      </w:pPr>
      <w:proofErr w:type="gramStart"/>
      <w:r w:rsidRPr="00EE3207">
        <w:rPr>
          <w:rFonts w:ascii="Arial" w:hAnsi="Arial" w:cs="Arial"/>
          <w:sz w:val="20"/>
          <w:szCs w:val="20"/>
        </w:rPr>
        <w:t>mediante</w:t>
      </w:r>
      <w:proofErr w:type="gramEnd"/>
      <w:r w:rsidRPr="00EE3207">
        <w:rPr>
          <w:rFonts w:ascii="Arial" w:hAnsi="Arial" w:cs="Arial"/>
          <w:sz w:val="20"/>
          <w:szCs w:val="20"/>
        </w:rPr>
        <w:t xml:space="preserve"> consegna a A.R.T.E GENOVA - SPORTELLO LEVANTE Via Santa Giulia 15 D Lavagna - aperto martedì 09:00-12,30 (festivi esclusi);</w:t>
      </w:r>
    </w:p>
    <w:p w14:paraId="7541A6AF" w14:textId="77777777" w:rsidR="00360847" w:rsidRPr="000D5208" w:rsidRDefault="00360847" w:rsidP="00360847">
      <w:pPr>
        <w:spacing w:after="0"/>
        <w:jc w:val="both"/>
        <w:rPr>
          <w:rFonts w:ascii="Arial" w:hAnsi="Arial" w:cs="Arial"/>
          <w:sz w:val="20"/>
          <w:szCs w:val="20"/>
        </w:rPr>
      </w:pPr>
    </w:p>
    <w:p w14:paraId="4CCBC7A4" w14:textId="0CBFC479" w:rsidR="00360847" w:rsidRPr="00EE3207" w:rsidRDefault="000D5208" w:rsidP="00360847">
      <w:pPr>
        <w:pStyle w:val="Paragrafoelenco"/>
        <w:numPr>
          <w:ilvl w:val="0"/>
          <w:numId w:val="12"/>
        </w:numPr>
        <w:spacing w:after="0"/>
        <w:jc w:val="both"/>
        <w:rPr>
          <w:rFonts w:ascii="Arial" w:hAnsi="Arial" w:cs="Arial"/>
          <w:sz w:val="20"/>
          <w:szCs w:val="20"/>
        </w:rPr>
      </w:pPr>
      <w:proofErr w:type="gramStart"/>
      <w:r w:rsidRPr="00EE3207">
        <w:rPr>
          <w:rFonts w:ascii="Arial" w:hAnsi="Arial" w:cs="Arial"/>
          <w:sz w:val="20"/>
          <w:szCs w:val="20"/>
        </w:rPr>
        <w:t>attraverso</w:t>
      </w:r>
      <w:proofErr w:type="gramEnd"/>
      <w:r w:rsidRPr="00EE3207">
        <w:rPr>
          <w:rFonts w:ascii="Arial" w:hAnsi="Arial" w:cs="Arial"/>
          <w:sz w:val="20"/>
          <w:szCs w:val="20"/>
        </w:rPr>
        <w:t xml:space="preserve"> raccomandata A/R indirizzata a A.R.T.E GENOVA Via Bernardo Castello n.3, 16121 Genova;</w:t>
      </w:r>
    </w:p>
    <w:p w14:paraId="40B6AD67" w14:textId="77777777" w:rsidR="00360847" w:rsidRPr="00EE3207" w:rsidRDefault="00360847" w:rsidP="00360847">
      <w:pPr>
        <w:pStyle w:val="Paragrafoelenco"/>
        <w:rPr>
          <w:rFonts w:ascii="Arial" w:hAnsi="Arial" w:cs="Arial"/>
          <w:sz w:val="20"/>
          <w:szCs w:val="20"/>
        </w:rPr>
      </w:pPr>
    </w:p>
    <w:p w14:paraId="71E87847" w14:textId="312A611A" w:rsidR="00360847" w:rsidRDefault="000D5208" w:rsidP="005F6A87">
      <w:pPr>
        <w:pStyle w:val="Paragrafoelenco"/>
        <w:numPr>
          <w:ilvl w:val="0"/>
          <w:numId w:val="12"/>
        </w:numPr>
        <w:spacing w:after="0"/>
        <w:jc w:val="both"/>
        <w:rPr>
          <w:rFonts w:ascii="Arial" w:hAnsi="Arial" w:cs="Arial"/>
          <w:sz w:val="20"/>
          <w:szCs w:val="20"/>
        </w:rPr>
      </w:pPr>
      <w:proofErr w:type="gramStart"/>
      <w:r w:rsidRPr="00EE3207">
        <w:rPr>
          <w:rFonts w:ascii="Arial" w:hAnsi="Arial" w:cs="Arial"/>
          <w:sz w:val="20"/>
          <w:szCs w:val="20"/>
        </w:rPr>
        <w:t>tramite</w:t>
      </w:r>
      <w:proofErr w:type="gramEnd"/>
      <w:r w:rsidRPr="00EE3207">
        <w:rPr>
          <w:rFonts w:ascii="Arial" w:hAnsi="Arial" w:cs="Arial"/>
          <w:sz w:val="20"/>
          <w:szCs w:val="20"/>
        </w:rPr>
        <w:t xml:space="preserve"> posta elettronica certificata (PEC) intestata al richiedente da inviare all’indirizzo - </w:t>
      </w:r>
      <w:hyperlink r:id="rId5" w:tgtFrame="_blank" w:history="1">
        <w:r w:rsidRPr="00EE3207">
          <w:rPr>
            <w:rStyle w:val="Collegamentoipertestuale"/>
            <w:rFonts w:ascii="Arial" w:hAnsi="Arial" w:cs="Arial"/>
            <w:sz w:val="20"/>
            <w:szCs w:val="20"/>
          </w:rPr>
          <w:t>protocollo@pec.arte.ge.it</w:t>
        </w:r>
      </w:hyperlink>
      <w:r w:rsidRPr="00EE3207">
        <w:rPr>
          <w:rFonts w:ascii="Arial" w:hAnsi="Arial" w:cs="Arial"/>
          <w:sz w:val="20"/>
          <w:szCs w:val="20"/>
        </w:rPr>
        <w:t> – indicando nell’oggetto la seguente dicitura: “</w:t>
      </w:r>
      <w:r w:rsidR="00360847" w:rsidRPr="00EE3207">
        <w:rPr>
          <w:rFonts w:ascii="Arial" w:hAnsi="Arial" w:cs="Arial"/>
          <w:sz w:val="20"/>
          <w:szCs w:val="20"/>
        </w:rPr>
        <w:t xml:space="preserve">ISTANZA </w:t>
      </w:r>
      <w:r w:rsidRPr="00EE3207">
        <w:rPr>
          <w:rFonts w:ascii="Arial" w:hAnsi="Arial" w:cs="Arial"/>
          <w:sz w:val="20"/>
          <w:szCs w:val="20"/>
        </w:rPr>
        <w:t>AGENZIA CASA TIGULLIO”</w:t>
      </w:r>
      <w:r w:rsidR="00360847" w:rsidRPr="00EE3207">
        <w:rPr>
          <w:rFonts w:ascii="Arial" w:hAnsi="Arial" w:cs="Arial"/>
          <w:sz w:val="20"/>
          <w:szCs w:val="20"/>
        </w:rPr>
        <w:t>;</w:t>
      </w:r>
    </w:p>
    <w:p w14:paraId="41DBE522" w14:textId="77777777" w:rsidR="005F6A87" w:rsidRPr="005F6A87" w:rsidRDefault="005F6A87" w:rsidP="005F6A87">
      <w:pPr>
        <w:spacing w:after="0"/>
        <w:jc w:val="both"/>
        <w:rPr>
          <w:rFonts w:ascii="Arial" w:hAnsi="Arial" w:cs="Arial"/>
          <w:sz w:val="20"/>
          <w:szCs w:val="20"/>
        </w:rPr>
      </w:pPr>
    </w:p>
    <w:p w14:paraId="2472D8D3" w14:textId="2A6C7EC7" w:rsidR="00360847" w:rsidRPr="00EE3207" w:rsidRDefault="00360847" w:rsidP="00360847">
      <w:pPr>
        <w:pStyle w:val="Paragrafoelenco"/>
        <w:numPr>
          <w:ilvl w:val="0"/>
          <w:numId w:val="12"/>
        </w:numPr>
        <w:spacing w:after="0"/>
        <w:jc w:val="both"/>
        <w:rPr>
          <w:rFonts w:ascii="Arial" w:hAnsi="Arial" w:cs="Arial"/>
          <w:sz w:val="20"/>
          <w:szCs w:val="20"/>
        </w:rPr>
      </w:pPr>
      <w:proofErr w:type="gramStart"/>
      <w:r w:rsidRPr="00EE3207">
        <w:rPr>
          <w:rFonts w:ascii="Arial" w:hAnsi="Arial" w:cs="Arial"/>
          <w:sz w:val="20"/>
          <w:szCs w:val="20"/>
        </w:rPr>
        <w:t>mediante</w:t>
      </w:r>
      <w:proofErr w:type="gramEnd"/>
      <w:r w:rsidRPr="00EE3207">
        <w:rPr>
          <w:rFonts w:ascii="Arial" w:hAnsi="Arial" w:cs="Arial"/>
          <w:sz w:val="20"/>
          <w:szCs w:val="20"/>
        </w:rPr>
        <w:t xml:space="preserve"> consegna all’</w:t>
      </w:r>
      <w:r w:rsidR="00EE3207" w:rsidRPr="00EE3207">
        <w:rPr>
          <w:rFonts w:ascii="Arial" w:hAnsi="Arial" w:cs="Arial"/>
          <w:sz w:val="20"/>
          <w:szCs w:val="20"/>
        </w:rPr>
        <w:t xml:space="preserve">UFFICIO PROTOCOLLO </w:t>
      </w:r>
      <w:r w:rsidRPr="00EE3207">
        <w:rPr>
          <w:rFonts w:ascii="Arial" w:hAnsi="Arial" w:cs="Arial"/>
          <w:sz w:val="20"/>
          <w:szCs w:val="20"/>
        </w:rPr>
        <w:t>di uno dei COMUNI FIRMATARI DEL PROTOCOLLO D’INTESA;</w:t>
      </w:r>
    </w:p>
    <w:p w14:paraId="64F4EA6C" w14:textId="77777777" w:rsidR="00360847" w:rsidRPr="00EE3207" w:rsidRDefault="00360847" w:rsidP="00360847">
      <w:pPr>
        <w:pStyle w:val="Paragrafoelenco"/>
        <w:rPr>
          <w:rFonts w:ascii="Arial" w:hAnsi="Arial" w:cs="Arial"/>
          <w:sz w:val="20"/>
          <w:szCs w:val="20"/>
        </w:rPr>
      </w:pPr>
    </w:p>
    <w:p w14:paraId="22D20DEC" w14:textId="1F7B9E89" w:rsidR="00360847" w:rsidRPr="00EE3207" w:rsidRDefault="00360847" w:rsidP="00360847">
      <w:pPr>
        <w:pStyle w:val="Paragrafoelenco"/>
        <w:numPr>
          <w:ilvl w:val="0"/>
          <w:numId w:val="12"/>
        </w:numPr>
        <w:spacing w:after="0"/>
        <w:jc w:val="both"/>
        <w:rPr>
          <w:rFonts w:ascii="Arial" w:hAnsi="Arial" w:cs="Arial"/>
          <w:sz w:val="20"/>
          <w:szCs w:val="20"/>
        </w:rPr>
      </w:pPr>
      <w:proofErr w:type="gramStart"/>
      <w:r w:rsidRPr="00EE3207">
        <w:rPr>
          <w:rFonts w:ascii="Arial" w:hAnsi="Arial" w:cs="Arial"/>
          <w:sz w:val="20"/>
          <w:szCs w:val="20"/>
        </w:rPr>
        <w:t>attraverso</w:t>
      </w:r>
      <w:proofErr w:type="gramEnd"/>
      <w:r w:rsidRPr="00EE3207">
        <w:rPr>
          <w:rFonts w:ascii="Arial" w:hAnsi="Arial" w:cs="Arial"/>
          <w:sz w:val="20"/>
          <w:szCs w:val="20"/>
        </w:rPr>
        <w:t xml:space="preserve"> raccomandata A/R indirizzata </w:t>
      </w:r>
      <w:r w:rsidR="00EE3207" w:rsidRPr="00EE3207">
        <w:rPr>
          <w:rFonts w:ascii="Arial" w:hAnsi="Arial" w:cs="Arial"/>
          <w:sz w:val="20"/>
          <w:szCs w:val="20"/>
        </w:rPr>
        <w:t>alla sede di uno dei COMUNI FIRMATARI DEL PROTOCOLLO D’INTESA</w:t>
      </w:r>
      <w:r w:rsidRPr="00EE3207">
        <w:rPr>
          <w:rFonts w:ascii="Arial" w:hAnsi="Arial" w:cs="Arial"/>
          <w:sz w:val="20"/>
          <w:szCs w:val="20"/>
        </w:rPr>
        <w:t>;</w:t>
      </w:r>
    </w:p>
    <w:p w14:paraId="6F6CE4A8" w14:textId="77777777" w:rsidR="00360847" w:rsidRPr="00EE3207" w:rsidRDefault="00360847" w:rsidP="00360847">
      <w:pPr>
        <w:pStyle w:val="Paragrafoelenco"/>
        <w:rPr>
          <w:rFonts w:ascii="Arial" w:hAnsi="Arial" w:cs="Arial"/>
          <w:sz w:val="20"/>
          <w:szCs w:val="20"/>
        </w:rPr>
      </w:pPr>
    </w:p>
    <w:p w14:paraId="3F8CFDA3" w14:textId="4DCC8B0F" w:rsidR="00360847" w:rsidRPr="00EE3207" w:rsidRDefault="00360847" w:rsidP="00360847">
      <w:pPr>
        <w:pStyle w:val="Paragrafoelenco"/>
        <w:numPr>
          <w:ilvl w:val="0"/>
          <w:numId w:val="12"/>
        </w:numPr>
        <w:spacing w:after="0"/>
        <w:jc w:val="both"/>
        <w:rPr>
          <w:rFonts w:ascii="Arial" w:hAnsi="Arial" w:cs="Arial"/>
          <w:sz w:val="20"/>
          <w:szCs w:val="20"/>
        </w:rPr>
      </w:pPr>
      <w:proofErr w:type="gramStart"/>
      <w:r w:rsidRPr="00EE3207">
        <w:rPr>
          <w:rFonts w:ascii="Arial" w:hAnsi="Arial" w:cs="Arial"/>
          <w:sz w:val="20"/>
          <w:szCs w:val="20"/>
        </w:rPr>
        <w:t>tramite</w:t>
      </w:r>
      <w:proofErr w:type="gramEnd"/>
      <w:r w:rsidRPr="00EE3207">
        <w:rPr>
          <w:rFonts w:ascii="Arial" w:hAnsi="Arial" w:cs="Arial"/>
          <w:sz w:val="20"/>
          <w:szCs w:val="20"/>
        </w:rPr>
        <w:t xml:space="preserve"> posta elettronica certificata (PEC) intestata al richiedente da inviare all’indirizzo </w:t>
      </w:r>
      <w:r w:rsidR="00EE3207" w:rsidRPr="00EE3207">
        <w:rPr>
          <w:rFonts w:ascii="Arial" w:hAnsi="Arial" w:cs="Arial"/>
          <w:sz w:val="20"/>
          <w:szCs w:val="20"/>
        </w:rPr>
        <w:t>di uno dei COMUNI FIRMATARI DEL PROTOCOLLO D’INTESA</w:t>
      </w:r>
      <w:r w:rsidRPr="00EE3207">
        <w:rPr>
          <w:rFonts w:ascii="Arial" w:hAnsi="Arial" w:cs="Arial"/>
          <w:sz w:val="20"/>
          <w:szCs w:val="20"/>
        </w:rPr>
        <w:t xml:space="preserve"> indicando nell’oggetto la seguente dicitura: “ISTANZA AGENZIA CASA TIGULLIO”;</w:t>
      </w:r>
    </w:p>
    <w:p w14:paraId="093B7AF7" w14:textId="77777777" w:rsidR="00360847" w:rsidRDefault="00360847" w:rsidP="00360847">
      <w:pPr>
        <w:spacing w:after="0"/>
        <w:jc w:val="both"/>
        <w:rPr>
          <w:rFonts w:ascii="Arial" w:hAnsi="Arial" w:cs="Arial"/>
          <w:sz w:val="20"/>
          <w:szCs w:val="20"/>
        </w:rPr>
      </w:pPr>
    </w:p>
    <w:p w14:paraId="5D12BE3F" w14:textId="2AF6CFD4" w:rsidR="000D5208" w:rsidRDefault="000D5208" w:rsidP="00360847">
      <w:pPr>
        <w:spacing w:after="0"/>
        <w:rPr>
          <w:rFonts w:ascii="Arial" w:hAnsi="Arial" w:cs="Arial"/>
          <w:sz w:val="20"/>
          <w:szCs w:val="20"/>
        </w:rPr>
      </w:pPr>
      <w:r>
        <w:rPr>
          <w:rFonts w:ascii="Arial" w:hAnsi="Arial" w:cs="Arial"/>
          <w:sz w:val="20"/>
          <w:szCs w:val="20"/>
        </w:rPr>
        <w:t>In ogni caso farà fede il timbro di protocollazione dell’Ufficio ricevente riportante data e ora di arrivo.</w:t>
      </w:r>
    </w:p>
    <w:p w14:paraId="0E3DCEF8" w14:textId="77777777" w:rsidR="00360847" w:rsidRPr="000D5208" w:rsidRDefault="00360847" w:rsidP="00360847">
      <w:pPr>
        <w:spacing w:after="0"/>
        <w:rPr>
          <w:rFonts w:ascii="Arial" w:hAnsi="Arial" w:cs="Arial"/>
          <w:sz w:val="20"/>
          <w:szCs w:val="20"/>
        </w:rPr>
      </w:pPr>
    </w:p>
    <w:p w14:paraId="541AF071" w14:textId="22895A47" w:rsidR="001253DE" w:rsidRPr="001253DE" w:rsidRDefault="00746E9A" w:rsidP="001253DE">
      <w:pPr>
        <w:rPr>
          <w:b/>
          <w:bCs/>
        </w:rPr>
      </w:pPr>
      <w:r w:rsidRPr="00746E9A">
        <w:rPr>
          <w:b/>
          <w:bCs/>
          <w:highlight w:val="lightGray"/>
        </w:rPr>
        <w:t>COSA SERVE</w:t>
      </w:r>
    </w:p>
    <w:p w14:paraId="6BBFEEC6" w14:textId="7CE71B6D" w:rsidR="00E52A0A" w:rsidRDefault="00E52A0A" w:rsidP="00271C16">
      <w:pPr>
        <w:jc w:val="both"/>
        <w:rPr>
          <w:rFonts w:ascii="Arial" w:hAnsi="Arial" w:cs="Arial"/>
          <w:sz w:val="20"/>
          <w:szCs w:val="20"/>
        </w:rPr>
      </w:pPr>
      <w:r>
        <w:rPr>
          <w:rFonts w:ascii="Arial" w:hAnsi="Arial" w:cs="Arial"/>
          <w:sz w:val="20"/>
          <w:szCs w:val="20"/>
        </w:rPr>
        <w:t>Aspirante conduttore: istanza - a</w:t>
      </w:r>
      <w:r w:rsidRPr="00082CAD">
        <w:rPr>
          <w:rFonts w:ascii="Arial" w:hAnsi="Arial" w:cs="Arial"/>
          <w:sz w:val="20"/>
          <w:szCs w:val="20"/>
        </w:rPr>
        <w:t>llegato A</w:t>
      </w:r>
      <w:r>
        <w:rPr>
          <w:rFonts w:ascii="Arial" w:hAnsi="Arial" w:cs="Arial"/>
          <w:sz w:val="20"/>
          <w:szCs w:val="20"/>
        </w:rPr>
        <w:t xml:space="preserve"> - </w:t>
      </w:r>
      <w:r w:rsidRPr="00082CAD">
        <w:rPr>
          <w:rFonts w:ascii="Arial" w:hAnsi="Arial" w:cs="Arial"/>
          <w:sz w:val="20"/>
          <w:szCs w:val="20"/>
        </w:rPr>
        <w:t>debitamente compilata</w:t>
      </w:r>
      <w:r>
        <w:rPr>
          <w:rFonts w:ascii="Arial" w:hAnsi="Arial" w:cs="Arial"/>
          <w:sz w:val="20"/>
          <w:szCs w:val="20"/>
        </w:rPr>
        <w:t xml:space="preserve">, </w:t>
      </w:r>
      <w:r w:rsidRPr="00082CAD">
        <w:rPr>
          <w:rFonts w:ascii="Arial" w:hAnsi="Arial" w:cs="Arial"/>
          <w:sz w:val="20"/>
          <w:szCs w:val="20"/>
        </w:rPr>
        <w:t>sottoscritta dal richiedente</w:t>
      </w:r>
      <w:r>
        <w:rPr>
          <w:rFonts w:ascii="Arial" w:hAnsi="Arial" w:cs="Arial"/>
          <w:sz w:val="20"/>
          <w:szCs w:val="20"/>
        </w:rPr>
        <w:t xml:space="preserve"> e completa degli allegati in essa indicati;</w:t>
      </w:r>
    </w:p>
    <w:p w14:paraId="661258C6" w14:textId="0336B1ED" w:rsidR="00DB1F93" w:rsidRDefault="00E52A0A" w:rsidP="001253DE">
      <w:pPr>
        <w:rPr>
          <w:rFonts w:ascii="Arial" w:hAnsi="Arial" w:cs="Arial"/>
          <w:sz w:val="20"/>
          <w:szCs w:val="20"/>
        </w:rPr>
      </w:pPr>
      <w:r>
        <w:rPr>
          <w:rFonts w:ascii="Arial" w:hAnsi="Arial" w:cs="Arial"/>
          <w:sz w:val="20"/>
          <w:szCs w:val="20"/>
        </w:rPr>
        <w:lastRenderedPageBreak/>
        <w:t>Aspirante locatore: istanza - a</w:t>
      </w:r>
      <w:r w:rsidRPr="00082CAD">
        <w:rPr>
          <w:rFonts w:ascii="Arial" w:hAnsi="Arial" w:cs="Arial"/>
          <w:sz w:val="20"/>
          <w:szCs w:val="20"/>
        </w:rPr>
        <w:t xml:space="preserve">llegato </w:t>
      </w:r>
      <w:r w:rsidR="00271C16">
        <w:rPr>
          <w:rFonts w:ascii="Arial" w:hAnsi="Arial" w:cs="Arial"/>
          <w:sz w:val="20"/>
          <w:szCs w:val="20"/>
        </w:rPr>
        <w:t>B</w:t>
      </w:r>
      <w:r>
        <w:rPr>
          <w:rFonts w:ascii="Arial" w:hAnsi="Arial" w:cs="Arial"/>
          <w:sz w:val="20"/>
          <w:szCs w:val="20"/>
        </w:rPr>
        <w:t xml:space="preserve"> - </w:t>
      </w:r>
      <w:r w:rsidRPr="00082CAD">
        <w:rPr>
          <w:rFonts w:ascii="Arial" w:hAnsi="Arial" w:cs="Arial"/>
          <w:sz w:val="20"/>
          <w:szCs w:val="20"/>
        </w:rPr>
        <w:t>debitamente compilata</w:t>
      </w:r>
      <w:r>
        <w:rPr>
          <w:rFonts w:ascii="Arial" w:hAnsi="Arial" w:cs="Arial"/>
          <w:sz w:val="20"/>
          <w:szCs w:val="20"/>
        </w:rPr>
        <w:t xml:space="preserve">, </w:t>
      </w:r>
      <w:r w:rsidRPr="00082CAD">
        <w:rPr>
          <w:rFonts w:ascii="Arial" w:hAnsi="Arial" w:cs="Arial"/>
          <w:sz w:val="20"/>
          <w:szCs w:val="20"/>
        </w:rPr>
        <w:t>sottoscritta dal richiedente</w:t>
      </w:r>
      <w:r>
        <w:rPr>
          <w:rFonts w:ascii="Arial" w:hAnsi="Arial" w:cs="Arial"/>
          <w:sz w:val="20"/>
          <w:szCs w:val="20"/>
        </w:rPr>
        <w:t xml:space="preserve"> e completa degli allegati in essa indicati</w:t>
      </w:r>
      <w:r w:rsidR="00271C16">
        <w:rPr>
          <w:rFonts w:ascii="Arial" w:hAnsi="Arial" w:cs="Arial"/>
          <w:sz w:val="20"/>
          <w:szCs w:val="20"/>
        </w:rPr>
        <w:t>.</w:t>
      </w:r>
    </w:p>
    <w:p w14:paraId="56E8FAE8" w14:textId="74EF9567" w:rsidR="001253DE" w:rsidRPr="001253DE" w:rsidRDefault="00CC33B4" w:rsidP="001253DE">
      <w:pPr>
        <w:rPr>
          <w:b/>
          <w:bCs/>
        </w:rPr>
      </w:pPr>
      <w:r w:rsidRPr="00CC33B4">
        <w:rPr>
          <w:b/>
          <w:bCs/>
          <w:highlight w:val="lightGray"/>
        </w:rPr>
        <w:t>COSA SI OTTIENE</w:t>
      </w:r>
    </w:p>
    <w:p w14:paraId="6CB168B5" w14:textId="5A0D6356" w:rsidR="00F76180" w:rsidRDefault="00F76180" w:rsidP="00F76180">
      <w:pPr>
        <w:jc w:val="both"/>
        <w:rPr>
          <w:rFonts w:ascii="Arial" w:hAnsi="Arial" w:cs="Arial"/>
          <w:sz w:val="20"/>
          <w:szCs w:val="20"/>
        </w:rPr>
      </w:pPr>
      <w:r>
        <w:rPr>
          <w:rFonts w:ascii="Arial" w:hAnsi="Arial" w:cs="Arial"/>
          <w:sz w:val="20"/>
          <w:szCs w:val="20"/>
        </w:rPr>
        <w:t>P</w:t>
      </w:r>
      <w:r w:rsidRPr="00106C41">
        <w:rPr>
          <w:rFonts w:ascii="Arial" w:hAnsi="Arial" w:cs="Arial"/>
          <w:sz w:val="20"/>
          <w:szCs w:val="20"/>
        </w:rPr>
        <w:t>resentando l’istanza si ottiene</w:t>
      </w:r>
      <w:r>
        <w:rPr>
          <w:rFonts w:ascii="Arial" w:hAnsi="Arial" w:cs="Arial"/>
          <w:sz w:val="20"/>
          <w:szCs w:val="20"/>
        </w:rPr>
        <w:t>:</w:t>
      </w:r>
    </w:p>
    <w:p w14:paraId="6D0AD645" w14:textId="3AAA8574" w:rsidR="00F76180" w:rsidRDefault="00F76180" w:rsidP="00F76180">
      <w:pPr>
        <w:jc w:val="both"/>
        <w:rPr>
          <w:rFonts w:ascii="Arial" w:hAnsi="Arial" w:cs="Arial"/>
          <w:sz w:val="20"/>
          <w:szCs w:val="20"/>
        </w:rPr>
      </w:pPr>
      <w:r>
        <w:rPr>
          <w:rFonts w:ascii="Arial" w:hAnsi="Arial" w:cs="Arial"/>
          <w:sz w:val="20"/>
          <w:szCs w:val="20"/>
        </w:rPr>
        <w:t>-</w:t>
      </w:r>
      <w:r w:rsidR="00172184">
        <w:rPr>
          <w:rFonts w:ascii="Arial" w:hAnsi="Arial" w:cs="Arial"/>
          <w:sz w:val="20"/>
          <w:szCs w:val="20"/>
        </w:rPr>
        <w:t xml:space="preserve">per i </w:t>
      </w:r>
      <w:r>
        <w:rPr>
          <w:rFonts w:ascii="Arial" w:hAnsi="Arial" w:cs="Arial"/>
          <w:sz w:val="20"/>
          <w:szCs w:val="20"/>
        </w:rPr>
        <w:t>conduttori</w:t>
      </w:r>
      <w:r w:rsidR="00172184">
        <w:rPr>
          <w:rFonts w:ascii="Arial" w:hAnsi="Arial" w:cs="Arial"/>
          <w:sz w:val="20"/>
          <w:szCs w:val="20"/>
        </w:rPr>
        <w:t xml:space="preserve"> l’</w:t>
      </w:r>
      <w:r w:rsidRPr="00D51281">
        <w:rPr>
          <w:rFonts w:ascii="Arial" w:hAnsi="Arial" w:cs="Arial"/>
          <w:sz w:val="20"/>
          <w:szCs w:val="20"/>
        </w:rPr>
        <w:t xml:space="preserve">inserimento </w:t>
      </w:r>
      <w:r>
        <w:rPr>
          <w:rFonts w:ascii="Arial" w:hAnsi="Arial" w:cs="Arial"/>
          <w:sz w:val="20"/>
          <w:szCs w:val="20"/>
        </w:rPr>
        <w:t>nella lista</w:t>
      </w:r>
      <w:r w:rsidRPr="00D51281">
        <w:rPr>
          <w:rFonts w:ascii="Arial" w:hAnsi="Arial" w:cs="Arial"/>
          <w:sz w:val="20"/>
          <w:szCs w:val="20"/>
        </w:rPr>
        <w:t xml:space="preserve"> degli aspiranti inquilini </w:t>
      </w:r>
      <w:r>
        <w:rPr>
          <w:rFonts w:ascii="Arial" w:hAnsi="Arial" w:cs="Arial"/>
          <w:sz w:val="20"/>
          <w:szCs w:val="20"/>
        </w:rPr>
        <w:t xml:space="preserve">che intendono condurre in locazione </w:t>
      </w:r>
      <w:r w:rsidRPr="00D51281">
        <w:rPr>
          <w:rFonts w:ascii="Arial" w:hAnsi="Arial" w:cs="Arial"/>
          <w:sz w:val="20"/>
          <w:szCs w:val="20"/>
        </w:rPr>
        <w:t>alloggi a canone concordato</w:t>
      </w:r>
      <w:r w:rsidR="004342E8">
        <w:rPr>
          <w:rFonts w:ascii="Arial" w:hAnsi="Arial" w:cs="Arial"/>
          <w:sz w:val="20"/>
          <w:szCs w:val="20"/>
        </w:rPr>
        <w:t xml:space="preserve"> ai sensi dell</w:t>
      </w:r>
      <w:r w:rsidR="004342E8" w:rsidRPr="006E45EB">
        <w:rPr>
          <w:rFonts w:ascii="Arial" w:hAnsi="Arial" w:cs="Arial"/>
          <w:sz w:val="20"/>
          <w:szCs w:val="20"/>
        </w:rPr>
        <w:t>’articolo 2</w:t>
      </w:r>
      <w:r w:rsidR="004342E8">
        <w:rPr>
          <w:rFonts w:ascii="Arial" w:hAnsi="Arial" w:cs="Arial"/>
          <w:sz w:val="20"/>
          <w:szCs w:val="20"/>
        </w:rPr>
        <w:t xml:space="preserve">, </w:t>
      </w:r>
      <w:r w:rsidR="004342E8" w:rsidRPr="006E45EB">
        <w:rPr>
          <w:rFonts w:ascii="Arial" w:hAnsi="Arial" w:cs="Arial"/>
          <w:sz w:val="20"/>
          <w:szCs w:val="20"/>
        </w:rPr>
        <w:t>comma 3</w:t>
      </w:r>
      <w:r w:rsidR="004342E8">
        <w:rPr>
          <w:rFonts w:ascii="Arial" w:hAnsi="Arial" w:cs="Arial"/>
          <w:sz w:val="20"/>
          <w:szCs w:val="20"/>
        </w:rPr>
        <w:t>, legge 431/1998;</w:t>
      </w:r>
    </w:p>
    <w:p w14:paraId="701DB2B0" w14:textId="3E5CF144" w:rsidR="00426D47" w:rsidRDefault="00F76180" w:rsidP="00F76180">
      <w:pPr>
        <w:jc w:val="both"/>
        <w:rPr>
          <w:rFonts w:ascii="Arial" w:hAnsi="Arial" w:cs="Arial"/>
          <w:sz w:val="20"/>
          <w:szCs w:val="20"/>
        </w:rPr>
      </w:pPr>
      <w:r>
        <w:rPr>
          <w:rFonts w:ascii="Arial" w:hAnsi="Arial" w:cs="Arial"/>
          <w:sz w:val="20"/>
          <w:szCs w:val="20"/>
        </w:rPr>
        <w:t>-</w:t>
      </w:r>
      <w:r w:rsidR="00172184">
        <w:rPr>
          <w:rFonts w:ascii="Arial" w:hAnsi="Arial" w:cs="Arial"/>
          <w:sz w:val="20"/>
          <w:szCs w:val="20"/>
        </w:rPr>
        <w:t xml:space="preserve">per i </w:t>
      </w:r>
      <w:r>
        <w:rPr>
          <w:rFonts w:ascii="Arial" w:hAnsi="Arial" w:cs="Arial"/>
          <w:sz w:val="20"/>
          <w:szCs w:val="20"/>
        </w:rPr>
        <w:t>locatori</w:t>
      </w:r>
      <w:r w:rsidR="00172184">
        <w:rPr>
          <w:rFonts w:ascii="Arial" w:hAnsi="Arial" w:cs="Arial"/>
          <w:sz w:val="20"/>
          <w:szCs w:val="20"/>
        </w:rPr>
        <w:t xml:space="preserve"> l’</w:t>
      </w:r>
      <w:r w:rsidRPr="00106C41">
        <w:rPr>
          <w:rFonts w:ascii="Arial" w:hAnsi="Arial" w:cs="Arial"/>
          <w:sz w:val="20"/>
          <w:szCs w:val="20"/>
        </w:rPr>
        <w:t>inserimento nella lista de</w:t>
      </w:r>
      <w:r>
        <w:rPr>
          <w:rFonts w:ascii="Arial" w:hAnsi="Arial" w:cs="Arial"/>
          <w:sz w:val="20"/>
          <w:szCs w:val="20"/>
        </w:rPr>
        <w:t xml:space="preserve">i </w:t>
      </w:r>
      <w:r w:rsidRPr="00106C41">
        <w:rPr>
          <w:rFonts w:ascii="Arial" w:hAnsi="Arial" w:cs="Arial"/>
          <w:sz w:val="20"/>
          <w:szCs w:val="20"/>
        </w:rPr>
        <w:t xml:space="preserve">proprietari che </w:t>
      </w:r>
      <w:r>
        <w:rPr>
          <w:rFonts w:ascii="Arial" w:hAnsi="Arial" w:cs="Arial"/>
          <w:sz w:val="20"/>
          <w:szCs w:val="20"/>
        </w:rPr>
        <w:t xml:space="preserve">intendono locare </w:t>
      </w:r>
      <w:r w:rsidRPr="00106C41">
        <w:rPr>
          <w:rFonts w:ascii="Arial" w:hAnsi="Arial" w:cs="Arial"/>
          <w:sz w:val="20"/>
          <w:szCs w:val="20"/>
        </w:rPr>
        <w:t>alloggi a canone</w:t>
      </w:r>
      <w:r>
        <w:rPr>
          <w:rFonts w:ascii="Arial" w:hAnsi="Arial" w:cs="Arial"/>
          <w:sz w:val="20"/>
          <w:szCs w:val="20"/>
        </w:rPr>
        <w:t xml:space="preserve"> </w:t>
      </w:r>
      <w:r w:rsidRPr="00106C41">
        <w:rPr>
          <w:rFonts w:ascii="Arial" w:hAnsi="Arial" w:cs="Arial"/>
          <w:sz w:val="20"/>
          <w:szCs w:val="20"/>
        </w:rPr>
        <w:t>concordato</w:t>
      </w:r>
      <w:r w:rsidR="00C87A53">
        <w:rPr>
          <w:rFonts w:ascii="Arial" w:hAnsi="Arial" w:cs="Arial"/>
          <w:sz w:val="20"/>
          <w:szCs w:val="20"/>
        </w:rPr>
        <w:t>, ai sensi dell</w:t>
      </w:r>
      <w:r w:rsidR="00C87A53" w:rsidRPr="006E45EB">
        <w:rPr>
          <w:rFonts w:ascii="Arial" w:hAnsi="Arial" w:cs="Arial"/>
          <w:sz w:val="20"/>
          <w:szCs w:val="20"/>
        </w:rPr>
        <w:t>’articolo 2</w:t>
      </w:r>
      <w:r w:rsidR="00C87A53">
        <w:rPr>
          <w:rFonts w:ascii="Arial" w:hAnsi="Arial" w:cs="Arial"/>
          <w:sz w:val="20"/>
          <w:szCs w:val="20"/>
        </w:rPr>
        <w:t xml:space="preserve">, </w:t>
      </w:r>
      <w:r w:rsidR="00C87A53" w:rsidRPr="006E45EB">
        <w:rPr>
          <w:rFonts w:ascii="Arial" w:hAnsi="Arial" w:cs="Arial"/>
          <w:sz w:val="20"/>
          <w:szCs w:val="20"/>
        </w:rPr>
        <w:t>comma 3</w:t>
      </w:r>
      <w:r w:rsidR="00C87A53">
        <w:rPr>
          <w:rFonts w:ascii="Arial" w:hAnsi="Arial" w:cs="Arial"/>
          <w:sz w:val="20"/>
          <w:szCs w:val="20"/>
        </w:rPr>
        <w:t xml:space="preserve">, legge 431/1998, </w:t>
      </w:r>
      <w:r w:rsidR="009A3EE4">
        <w:rPr>
          <w:rFonts w:ascii="Arial" w:hAnsi="Arial" w:cs="Arial"/>
          <w:sz w:val="20"/>
          <w:szCs w:val="20"/>
        </w:rPr>
        <w:t xml:space="preserve">ubicati </w:t>
      </w:r>
      <w:r>
        <w:rPr>
          <w:rFonts w:ascii="Arial" w:hAnsi="Arial" w:cs="Arial"/>
          <w:sz w:val="20"/>
          <w:szCs w:val="20"/>
        </w:rPr>
        <w:t xml:space="preserve">nei </w:t>
      </w:r>
      <w:r w:rsidRPr="0033653F">
        <w:rPr>
          <w:rFonts w:ascii="Arial" w:hAnsi="Arial" w:cs="Arial"/>
          <w:sz w:val="20"/>
          <w:szCs w:val="20"/>
        </w:rPr>
        <w:t>Comuni facenti parte del Bacino "N" Rapallo costituito dai Comuni di Portofino, Santa Margherita Ligure, Rapallo, Zoagli e del Bacino "O" Chiavari composto dai Comuni di Chiavari, Casarza Ligure, Castiglione Chiavarese, Cogorno, Lavagna, Leivi, Moneglia, Né, Sestri Levante</w:t>
      </w:r>
      <w:r>
        <w:rPr>
          <w:rFonts w:ascii="Arial" w:hAnsi="Arial" w:cs="Arial"/>
          <w:sz w:val="20"/>
          <w:szCs w:val="20"/>
        </w:rPr>
        <w:t>.</w:t>
      </w:r>
    </w:p>
    <w:p w14:paraId="1A0CE5F7" w14:textId="35675DEC" w:rsidR="00DB1F93" w:rsidRDefault="00DB1F93" w:rsidP="00F76180">
      <w:pPr>
        <w:jc w:val="both"/>
        <w:rPr>
          <w:rFonts w:ascii="Arial" w:hAnsi="Arial" w:cs="Arial"/>
          <w:sz w:val="20"/>
          <w:szCs w:val="20"/>
        </w:rPr>
      </w:pPr>
      <w:r w:rsidRPr="00426D47">
        <w:rPr>
          <w:rFonts w:ascii="Arial" w:hAnsi="Arial" w:cs="Arial"/>
          <w:sz w:val="20"/>
          <w:szCs w:val="20"/>
        </w:rPr>
        <w:t>L’Agenzia si occupa di curare la tenuta e l’aggiornamento di una banca dati di potenziali conduttori</w:t>
      </w:r>
      <w:r>
        <w:rPr>
          <w:rFonts w:ascii="Arial" w:hAnsi="Arial" w:cs="Arial"/>
          <w:sz w:val="20"/>
          <w:szCs w:val="20"/>
        </w:rPr>
        <w:t xml:space="preserve"> e locatori</w:t>
      </w:r>
      <w:r w:rsidRPr="00426D47">
        <w:rPr>
          <w:rFonts w:ascii="Arial" w:hAnsi="Arial" w:cs="Arial"/>
          <w:sz w:val="20"/>
          <w:szCs w:val="20"/>
        </w:rPr>
        <w:t xml:space="preserve"> promuovendo l’incontro tra domanda e offerta</w:t>
      </w:r>
      <w:r>
        <w:rPr>
          <w:rFonts w:ascii="Arial" w:hAnsi="Arial" w:cs="Arial"/>
          <w:sz w:val="20"/>
          <w:szCs w:val="20"/>
        </w:rPr>
        <w:t xml:space="preserve">, </w:t>
      </w:r>
      <w:r w:rsidRPr="00426D47">
        <w:rPr>
          <w:rFonts w:ascii="Arial" w:hAnsi="Arial" w:cs="Arial"/>
          <w:sz w:val="20"/>
          <w:szCs w:val="20"/>
        </w:rPr>
        <w:t xml:space="preserve">individuando per ogni alloggio offerto i potenziali </w:t>
      </w:r>
      <w:r>
        <w:rPr>
          <w:rFonts w:ascii="Arial" w:hAnsi="Arial" w:cs="Arial"/>
          <w:sz w:val="20"/>
          <w:szCs w:val="20"/>
        </w:rPr>
        <w:t>conduttori</w:t>
      </w:r>
      <w:r w:rsidRPr="00426D47">
        <w:rPr>
          <w:rFonts w:ascii="Arial" w:hAnsi="Arial" w:cs="Arial"/>
          <w:sz w:val="20"/>
          <w:szCs w:val="20"/>
        </w:rPr>
        <w:t xml:space="preserve"> idonei per quanto riguarda sia i requisiti economici che le caratteristiche dell’alloggio. </w:t>
      </w:r>
    </w:p>
    <w:p w14:paraId="66CDE58F" w14:textId="697930BE" w:rsidR="001253DE" w:rsidRPr="001253DE" w:rsidRDefault="00746E9A" w:rsidP="001253DE">
      <w:pPr>
        <w:rPr>
          <w:b/>
          <w:bCs/>
        </w:rPr>
      </w:pPr>
      <w:r w:rsidRPr="00746E9A">
        <w:rPr>
          <w:b/>
          <w:bCs/>
          <w:highlight w:val="lightGray"/>
        </w:rPr>
        <w:t>TEMPI E SCADENZE</w:t>
      </w:r>
    </w:p>
    <w:p w14:paraId="21D3F27C" w14:textId="6BDC8FD2" w:rsidR="00F76180" w:rsidRPr="00746E9A" w:rsidRDefault="00746E9A" w:rsidP="001253DE">
      <w:pPr>
        <w:rPr>
          <w:rFonts w:ascii="Arial" w:hAnsi="Arial" w:cs="Arial"/>
          <w:sz w:val="20"/>
          <w:szCs w:val="20"/>
        </w:rPr>
      </w:pPr>
      <w:r>
        <w:rPr>
          <w:rFonts w:ascii="Arial" w:hAnsi="Arial" w:cs="Arial"/>
          <w:sz w:val="20"/>
          <w:szCs w:val="20"/>
        </w:rPr>
        <w:t xml:space="preserve">Il </w:t>
      </w:r>
      <w:r w:rsidR="00F76180" w:rsidRPr="00746E9A">
        <w:rPr>
          <w:rFonts w:ascii="Arial" w:hAnsi="Arial" w:cs="Arial"/>
          <w:sz w:val="20"/>
          <w:szCs w:val="20"/>
        </w:rPr>
        <w:t>servizio è sempre accessibile.</w:t>
      </w:r>
    </w:p>
    <w:p w14:paraId="27AB0C74" w14:textId="48030A66" w:rsidR="001253DE" w:rsidRPr="00746E9A" w:rsidRDefault="001253DE" w:rsidP="00CB308A">
      <w:pPr>
        <w:jc w:val="both"/>
        <w:rPr>
          <w:rFonts w:ascii="Arial" w:hAnsi="Arial" w:cs="Arial"/>
          <w:sz w:val="20"/>
          <w:szCs w:val="20"/>
        </w:rPr>
      </w:pPr>
      <w:r w:rsidRPr="00746E9A">
        <w:rPr>
          <w:rFonts w:ascii="Arial" w:hAnsi="Arial" w:cs="Arial"/>
          <w:sz w:val="20"/>
          <w:szCs w:val="20"/>
        </w:rPr>
        <w:t xml:space="preserve">Durata massima del procedimento amministrativo: </w:t>
      </w:r>
      <w:r w:rsidR="00C046EC">
        <w:rPr>
          <w:rFonts w:ascii="Arial" w:hAnsi="Arial" w:cs="Arial"/>
          <w:sz w:val="20"/>
          <w:szCs w:val="20"/>
        </w:rPr>
        <w:t xml:space="preserve">per l’inserimento nella lista </w:t>
      </w:r>
      <w:r w:rsidRPr="00746E9A">
        <w:rPr>
          <w:rFonts w:ascii="Arial" w:hAnsi="Arial" w:cs="Arial"/>
          <w:sz w:val="20"/>
          <w:szCs w:val="20"/>
        </w:rPr>
        <w:t>30 giorni decorrenti dalla presentazione della domanda</w:t>
      </w:r>
      <w:r w:rsidR="00CB308A">
        <w:rPr>
          <w:rFonts w:ascii="Arial" w:hAnsi="Arial" w:cs="Arial"/>
          <w:sz w:val="20"/>
          <w:szCs w:val="20"/>
        </w:rPr>
        <w:t>.</w:t>
      </w:r>
    </w:p>
    <w:p w14:paraId="6984A1D9" w14:textId="13420FB2" w:rsidR="001253DE" w:rsidRPr="001253DE" w:rsidRDefault="00746E9A" w:rsidP="001253DE">
      <w:pPr>
        <w:rPr>
          <w:b/>
          <w:bCs/>
        </w:rPr>
      </w:pPr>
      <w:r w:rsidRPr="00746E9A">
        <w:rPr>
          <w:b/>
          <w:bCs/>
          <w:highlight w:val="lightGray"/>
        </w:rPr>
        <w:t>COSTI</w:t>
      </w:r>
    </w:p>
    <w:p w14:paraId="2041FCF1" w14:textId="77777777" w:rsidR="001253DE" w:rsidRPr="00527AF4" w:rsidRDefault="001253DE" w:rsidP="001253DE">
      <w:pPr>
        <w:rPr>
          <w:rFonts w:ascii="Arial" w:hAnsi="Arial" w:cs="Arial"/>
          <w:sz w:val="20"/>
          <w:szCs w:val="20"/>
        </w:rPr>
      </w:pPr>
      <w:r w:rsidRPr="00527AF4">
        <w:rPr>
          <w:rFonts w:ascii="Arial" w:hAnsi="Arial" w:cs="Arial"/>
          <w:sz w:val="20"/>
          <w:szCs w:val="20"/>
        </w:rPr>
        <w:t>Nessun costo per il cittadino</w:t>
      </w:r>
    </w:p>
    <w:p w14:paraId="49CA00AE" w14:textId="70FF67D1" w:rsidR="00172184" w:rsidRPr="00C569EE" w:rsidRDefault="00172184" w:rsidP="00C569EE">
      <w:pPr>
        <w:jc w:val="both"/>
        <w:rPr>
          <w:rFonts w:ascii="Arial" w:hAnsi="Arial" w:cs="Arial"/>
          <w:sz w:val="20"/>
          <w:szCs w:val="20"/>
        </w:rPr>
      </w:pPr>
      <w:bookmarkStart w:id="0" w:name="_GoBack"/>
      <w:bookmarkEnd w:id="0"/>
    </w:p>
    <w:sectPr w:rsidR="00172184" w:rsidRPr="00C569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2415A"/>
    <w:multiLevelType w:val="hybridMultilevel"/>
    <w:tmpl w:val="B15A550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A657A1"/>
    <w:multiLevelType w:val="multilevel"/>
    <w:tmpl w:val="07DC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A11E2"/>
    <w:multiLevelType w:val="multilevel"/>
    <w:tmpl w:val="5F548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F6D08"/>
    <w:multiLevelType w:val="hybridMultilevel"/>
    <w:tmpl w:val="16BA4696"/>
    <w:lvl w:ilvl="0" w:tplc="10A86DB2">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52B200B"/>
    <w:multiLevelType w:val="hybridMultilevel"/>
    <w:tmpl w:val="5FBABC6C"/>
    <w:lvl w:ilvl="0" w:tplc="04100001">
      <w:start w:val="1"/>
      <w:numFmt w:val="bullet"/>
      <w:lvlText w:val=""/>
      <w:lvlJc w:val="left"/>
      <w:pPr>
        <w:ind w:left="720" w:hanging="360"/>
      </w:pPr>
      <w:rPr>
        <w:rFonts w:ascii="Symbol" w:hAnsi="Symbol" w:hint="default"/>
      </w:rPr>
    </w:lvl>
    <w:lvl w:ilvl="1" w:tplc="DDA494AC">
      <w:numFmt w:val="bullet"/>
      <w:lvlText w:val="–"/>
      <w:lvlJc w:val="left"/>
      <w:pPr>
        <w:ind w:left="1440" w:hanging="360"/>
      </w:pPr>
      <w:rPr>
        <w:rFonts w:ascii="Arial" w:eastAsiaTheme="minorHAnsi" w:hAnsi="Arial" w:cs="Arial" w:hint="default"/>
      </w:rPr>
    </w:lvl>
    <w:lvl w:ilvl="2" w:tplc="EBBAC2E6">
      <w:numFmt w:val="bullet"/>
      <w:lvlText w:val="-"/>
      <w:lvlJc w:val="left"/>
      <w:pPr>
        <w:ind w:left="2160" w:hanging="360"/>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23357E9"/>
    <w:multiLevelType w:val="multilevel"/>
    <w:tmpl w:val="8DC2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592FDA"/>
    <w:multiLevelType w:val="multilevel"/>
    <w:tmpl w:val="02B8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71949"/>
    <w:multiLevelType w:val="multilevel"/>
    <w:tmpl w:val="9CAA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4070E3"/>
    <w:multiLevelType w:val="hybridMultilevel"/>
    <w:tmpl w:val="EB40A698"/>
    <w:lvl w:ilvl="0" w:tplc="BE2400D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5B117E"/>
    <w:multiLevelType w:val="multilevel"/>
    <w:tmpl w:val="8B7E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D2319"/>
    <w:multiLevelType w:val="hybridMultilevel"/>
    <w:tmpl w:val="57EC7106"/>
    <w:lvl w:ilvl="0" w:tplc="04100001">
      <w:start w:val="1"/>
      <w:numFmt w:val="bullet"/>
      <w:lvlText w:val=""/>
      <w:lvlJc w:val="left"/>
      <w:pPr>
        <w:ind w:left="1147" w:hanging="360"/>
      </w:pPr>
      <w:rPr>
        <w:rFonts w:ascii="Symbol" w:hAnsi="Symbol" w:hint="default"/>
      </w:rPr>
    </w:lvl>
    <w:lvl w:ilvl="1" w:tplc="04100003" w:tentative="1">
      <w:start w:val="1"/>
      <w:numFmt w:val="bullet"/>
      <w:lvlText w:val="o"/>
      <w:lvlJc w:val="left"/>
      <w:pPr>
        <w:ind w:left="1867" w:hanging="360"/>
      </w:pPr>
      <w:rPr>
        <w:rFonts w:ascii="Courier New" w:hAnsi="Courier New" w:cs="Courier New" w:hint="default"/>
      </w:rPr>
    </w:lvl>
    <w:lvl w:ilvl="2" w:tplc="04100005" w:tentative="1">
      <w:start w:val="1"/>
      <w:numFmt w:val="bullet"/>
      <w:lvlText w:val=""/>
      <w:lvlJc w:val="left"/>
      <w:pPr>
        <w:ind w:left="2587" w:hanging="360"/>
      </w:pPr>
      <w:rPr>
        <w:rFonts w:ascii="Wingdings" w:hAnsi="Wingdings" w:hint="default"/>
      </w:rPr>
    </w:lvl>
    <w:lvl w:ilvl="3" w:tplc="04100001" w:tentative="1">
      <w:start w:val="1"/>
      <w:numFmt w:val="bullet"/>
      <w:lvlText w:val=""/>
      <w:lvlJc w:val="left"/>
      <w:pPr>
        <w:ind w:left="3307" w:hanging="360"/>
      </w:pPr>
      <w:rPr>
        <w:rFonts w:ascii="Symbol" w:hAnsi="Symbol" w:hint="default"/>
      </w:rPr>
    </w:lvl>
    <w:lvl w:ilvl="4" w:tplc="04100003" w:tentative="1">
      <w:start w:val="1"/>
      <w:numFmt w:val="bullet"/>
      <w:lvlText w:val="o"/>
      <w:lvlJc w:val="left"/>
      <w:pPr>
        <w:ind w:left="4027" w:hanging="360"/>
      </w:pPr>
      <w:rPr>
        <w:rFonts w:ascii="Courier New" w:hAnsi="Courier New" w:cs="Courier New" w:hint="default"/>
      </w:rPr>
    </w:lvl>
    <w:lvl w:ilvl="5" w:tplc="04100005" w:tentative="1">
      <w:start w:val="1"/>
      <w:numFmt w:val="bullet"/>
      <w:lvlText w:val=""/>
      <w:lvlJc w:val="left"/>
      <w:pPr>
        <w:ind w:left="4747" w:hanging="360"/>
      </w:pPr>
      <w:rPr>
        <w:rFonts w:ascii="Wingdings" w:hAnsi="Wingdings" w:hint="default"/>
      </w:rPr>
    </w:lvl>
    <w:lvl w:ilvl="6" w:tplc="04100001" w:tentative="1">
      <w:start w:val="1"/>
      <w:numFmt w:val="bullet"/>
      <w:lvlText w:val=""/>
      <w:lvlJc w:val="left"/>
      <w:pPr>
        <w:ind w:left="5467" w:hanging="360"/>
      </w:pPr>
      <w:rPr>
        <w:rFonts w:ascii="Symbol" w:hAnsi="Symbol" w:hint="default"/>
      </w:rPr>
    </w:lvl>
    <w:lvl w:ilvl="7" w:tplc="04100003" w:tentative="1">
      <w:start w:val="1"/>
      <w:numFmt w:val="bullet"/>
      <w:lvlText w:val="o"/>
      <w:lvlJc w:val="left"/>
      <w:pPr>
        <w:ind w:left="6187" w:hanging="360"/>
      </w:pPr>
      <w:rPr>
        <w:rFonts w:ascii="Courier New" w:hAnsi="Courier New" w:cs="Courier New" w:hint="default"/>
      </w:rPr>
    </w:lvl>
    <w:lvl w:ilvl="8" w:tplc="04100005" w:tentative="1">
      <w:start w:val="1"/>
      <w:numFmt w:val="bullet"/>
      <w:lvlText w:val=""/>
      <w:lvlJc w:val="left"/>
      <w:pPr>
        <w:ind w:left="6907" w:hanging="360"/>
      </w:pPr>
      <w:rPr>
        <w:rFonts w:ascii="Wingdings" w:hAnsi="Wingdings" w:hint="default"/>
      </w:rPr>
    </w:lvl>
  </w:abstractNum>
  <w:abstractNum w:abstractNumId="11" w15:restartNumberingAfterBreak="0">
    <w:nsid w:val="77542014"/>
    <w:multiLevelType w:val="hybridMultilevel"/>
    <w:tmpl w:val="E64EDA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8BA4957"/>
    <w:multiLevelType w:val="multilevel"/>
    <w:tmpl w:val="9F4C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6A5CDA"/>
    <w:multiLevelType w:val="hybridMultilevel"/>
    <w:tmpl w:val="BB38E6FE"/>
    <w:lvl w:ilvl="0" w:tplc="DDA494AC">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2"/>
  </w:num>
  <w:num w:numId="4">
    <w:abstractNumId w:val="7"/>
  </w:num>
  <w:num w:numId="5">
    <w:abstractNumId w:val="1"/>
  </w:num>
  <w:num w:numId="6">
    <w:abstractNumId w:val="2"/>
  </w:num>
  <w:num w:numId="7">
    <w:abstractNumId w:val="11"/>
  </w:num>
  <w:num w:numId="8">
    <w:abstractNumId w:val="3"/>
  </w:num>
  <w:num w:numId="9">
    <w:abstractNumId w:val="10"/>
  </w:num>
  <w:num w:numId="10">
    <w:abstractNumId w:val="9"/>
  </w:num>
  <w:num w:numId="11">
    <w:abstractNumId w:val="4"/>
  </w:num>
  <w:num w:numId="12">
    <w:abstractNumId w:val="1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DE"/>
    <w:rsid w:val="000027B8"/>
    <w:rsid w:val="000060DC"/>
    <w:rsid w:val="00012789"/>
    <w:rsid w:val="000434A0"/>
    <w:rsid w:val="00047EE9"/>
    <w:rsid w:val="00050DB1"/>
    <w:rsid w:val="00082CAD"/>
    <w:rsid w:val="000B534C"/>
    <w:rsid w:val="000D5208"/>
    <w:rsid w:val="00106C41"/>
    <w:rsid w:val="001253DE"/>
    <w:rsid w:val="00141D3B"/>
    <w:rsid w:val="0015105C"/>
    <w:rsid w:val="00172184"/>
    <w:rsid w:val="001E1102"/>
    <w:rsid w:val="00204A30"/>
    <w:rsid w:val="002155B5"/>
    <w:rsid w:val="002552FF"/>
    <w:rsid w:val="00271C16"/>
    <w:rsid w:val="002A6BF5"/>
    <w:rsid w:val="002F6097"/>
    <w:rsid w:val="00327D2A"/>
    <w:rsid w:val="0033653F"/>
    <w:rsid w:val="0035251C"/>
    <w:rsid w:val="00356804"/>
    <w:rsid w:val="00360847"/>
    <w:rsid w:val="0036712E"/>
    <w:rsid w:val="003C1CE8"/>
    <w:rsid w:val="00426D47"/>
    <w:rsid w:val="004342E8"/>
    <w:rsid w:val="0044510A"/>
    <w:rsid w:val="004729F4"/>
    <w:rsid w:val="004C33E2"/>
    <w:rsid w:val="004F3F43"/>
    <w:rsid w:val="00514B29"/>
    <w:rsid w:val="00523926"/>
    <w:rsid w:val="00527AF4"/>
    <w:rsid w:val="00553887"/>
    <w:rsid w:val="00555E75"/>
    <w:rsid w:val="0058398C"/>
    <w:rsid w:val="005B2F56"/>
    <w:rsid w:val="005D118A"/>
    <w:rsid w:val="005F226E"/>
    <w:rsid w:val="005F6A87"/>
    <w:rsid w:val="00603F69"/>
    <w:rsid w:val="00605D22"/>
    <w:rsid w:val="00633354"/>
    <w:rsid w:val="006356A8"/>
    <w:rsid w:val="00656D72"/>
    <w:rsid w:val="00666128"/>
    <w:rsid w:val="00690C60"/>
    <w:rsid w:val="006940B9"/>
    <w:rsid w:val="006E45EB"/>
    <w:rsid w:val="006F328A"/>
    <w:rsid w:val="007116EE"/>
    <w:rsid w:val="00741787"/>
    <w:rsid w:val="00746E9A"/>
    <w:rsid w:val="00791855"/>
    <w:rsid w:val="007F7B3F"/>
    <w:rsid w:val="008F37FD"/>
    <w:rsid w:val="00901E95"/>
    <w:rsid w:val="009422B4"/>
    <w:rsid w:val="00943116"/>
    <w:rsid w:val="0096636D"/>
    <w:rsid w:val="00967219"/>
    <w:rsid w:val="00971D6C"/>
    <w:rsid w:val="00997A41"/>
    <w:rsid w:val="009A2EB1"/>
    <w:rsid w:val="009A3EE4"/>
    <w:rsid w:val="009C0B36"/>
    <w:rsid w:val="009D663C"/>
    <w:rsid w:val="009D6D3F"/>
    <w:rsid w:val="009E0FDC"/>
    <w:rsid w:val="009E1809"/>
    <w:rsid w:val="009F68CD"/>
    <w:rsid w:val="00A82763"/>
    <w:rsid w:val="00A82791"/>
    <w:rsid w:val="00A82DC3"/>
    <w:rsid w:val="00AB612E"/>
    <w:rsid w:val="00B0573D"/>
    <w:rsid w:val="00B53841"/>
    <w:rsid w:val="00B847FC"/>
    <w:rsid w:val="00BB03B1"/>
    <w:rsid w:val="00BC18DB"/>
    <w:rsid w:val="00BC1DF7"/>
    <w:rsid w:val="00BD2287"/>
    <w:rsid w:val="00BD32D8"/>
    <w:rsid w:val="00BE0464"/>
    <w:rsid w:val="00BF6789"/>
    <w:rsid w:val="00C046EC"/>
    <w:rsid w:val="00C25E52"/>
    <w:rsid w:val="00C569EE"/>
    <w:rsid w:val="00C87A53"/>
    <w:rsid w:val="00CA3FBA"/>
    <w:rsid w:val="00CA70A4"/>
    <w:rsid w:val="00CB0609"/>
    <w:rsid w:val="00CB308A"/>
    <w:rsid w:val="00CC33B4"/>
    <w:rsid w:val="00CD2C85"/>
    <w:rsid w:val="00CE14E3"/>
    <w:rsid w:val="00CF357B"/>
    <w:rsid w:val="00D10EA8"/>
    <w:rsid w:val="00D51281"/>
    <w:rsid w:val="00D62C21"/>
    <w:rsid w:val="00DB1F93"/>
    <w:rsid w:val="00DB3C01"/>
    <w:rsid w:val="00DD5FF7"/>
    <w:rsid w:val="00DE15A9"/>
    <w:rsid w:val="00DF07E5"/>
    <w:rsid w:val="00DF0EC4"/>
    <w:rsid w:val="00E52A0A"/>
    <w:rsid w:val="00E73F98"/>
    <w:rsid w:val="00E7657D"/>
    <w:rsid w:val="00EA6819"/>
    <w:rsid w:val="00EB4FF6"/>
    <w:rsid w:val="00ED2C60"/>
    <w:rsid w:val="00EE3207"/>
    <w:rsid w:val="00EF07A1"/>
    <w:rsid w:val="00EF47A0"/>
    <w:rsid w:val="00F42875"/>
    <w:rsid w:val="00F46F36"/>
    <w:rsid w:val="00F76180"/>
    <w:rsid w:val="00F963E3"/>
    <w:rsid w:val="00FE55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6500"/>
  <w15:chartTrackingRefBased/>
  <w15:docId w15:val="{422D85CA-6DDA-4EB6-94C7-F4DC83D6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657D"/>
  </w:style>
  <w:style w:type="paragraph" w:styleId="Titolo1">
    <w:name w:val="heading 1"/>
    <w:basedOn w:val="Normale"/>
    <w:next w:val="Normale"/>
    <w:link w:val="Titolo1Carattere"/>
    <w:uiPriority w:val="9"/>
    <w:qFormat/>
    <w:rsid w:val="001253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253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253D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253D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253D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253D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253D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253D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253D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53D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253D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253D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253D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253D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253D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253D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253D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253D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25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253D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253D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253D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253D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253DE"/>
    <w:rPr>
      <w:i/>
      <w:iCs/>
      <w:color w:val="404040" w:themeColor="text1" w:themeTint="BF"/>
    </w:rPr>
  </w:style>
  <w:style w:type="paragraph" w:styleId="Paragrafoelenco">
    <w:name w:val="List Paragraph"/>
    <w:basedOn w:val="Normale"/>
    <w:uiPriority w:val="34"/>
    <w:qFormat/>
    <w:rsid w:val="001253DE"/>
    <w:pPr>
      <w:ind w:left="720"/>
      <w:contextualSpacing/>
    </w:pPr>
  </w:style>
  <w:style w:type="character" w:styleId="Enfasiintensa">
    <w:name w:val="Intense Emphasis"/>
    <w:basedOn w:val="Carpredefinitoparagrafo"/>
    <w:uiPriority w:val="21"/>
    <w:qFormat/>
    <w:rsid w:val="001253DE"/>
    <w:rPr>
      <w:i/>
      <w:iCs/>
      <w:color w:val="2F5496" w:themeColor="accent1" w:themeShade="BF"/>
    </w:rPr>
  </w:style>
  <w:style w:type="paragraph" w:styleId="Citazioneintensa">
    <w:name w:val="Intense Quote"/>
    <w:basedOn w:val="Normale"/>
    <w:next w:val="Normale"/>
    <w:link w:val="CitazioneintensaCarattere"/>
    <w:uiPriority w:val="30"/>
    <w:qFormat/>
    <w:rsid w:val="001253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253DE"/>
    <w:rPr>
      <w:i/>
      <w:iCs/>
      <w:color w:val="2F5496" w:themeColor="accent1" w:themeShade="BF"/>
    </w:rPr>
  </w:style>
  <w:style w:type="character" w:styleId="Riferimentointenso">
    <w:name w:val="Intense Reference"/>
    <w:basedOn w:val="Carpredefinitoparagrafo"/>
    <w:uiPriority w:val="32"/>
    <w:qFormat/>
    <w:rsid w:val="001253DE"/>
    <w:rPr>
      <w:b/>
      <w:bCs/>
      <w:smallCaps/>
      <w:color w:val="2F5496" w:themeColor="accent1" w:themeShade="BF"/>
      <w:spacing w:val="5"/>
    </w:rPr>
  </w:style>
  <w:style w:type="character" w:styleId="Collegamentoipertestuale">
    <w:name w:val="Hyperlink"/>
    <w:basedOn w:val="Carpredefinitoparagrafo"/>
    <w:uiPriority w:val="99"/>
    <w:unhideWhenUsed/>
    <w:rsid w:val="001253DE"/>
    <w:rPr>
      <w:color w:val="0563C1" w:themeColor="hyperlink"/>
      <w:u w:val="single"/>
    </w:rPr>
  </w:style>
  <w:style w:type="character" w:customStyle="1" w:styleId="UnresolvedMention">
    <w:name w:val="Unresolved Mention"/>
    <w:basedOn w:val="Carpredefinitoparagrafo"/>
    <w:uiPriority w:val="99"/>
    <w:semiHidden/>
    <w:unhideWhenUsed/>
    <w:rsid w:val="00125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arte.g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1772</Words>
  <Characters>10105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Mangini</dc:creator>
  <cp:keywords/>
  <dc:description/>
  <cp:lastModifiedBy>Erika Loreto</cp:lastModifiedBy>
  <cp:revision>169</cp:revision>
  <dcterms:created xsi:type="dcterms:W3CDTF">2026-02-25T15:54:00Z</dcterms:created>
  <dcterms:modified xsi:type="dcterms:W3CDTF">2026-03-19T10:02:00Z</dcterms:modified>
</cp:coreProperties>
</file>